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01" w:rsidRDefault="004A3E01" w:rsidP="004B7E01">
      <w:pPr>
        <w:pStyle w:val="NormalIndent"/>
        <w:ind w:firstLine="0"/>
        <w:jc w:val="center"/>
      </w:pPr>
      <w:r>
        <w:t>Practice Makes Perfect: How Corporate Worship Forms Disciples</w:t>
      </w:r>
    </w:p>
    <w:p w:rsidR="004B7E01" w:rsidRDefault="004B7E01" w:rsidP="004B7E01">
      <w:pPr>
        <w:pStyle w:val="NormalIndent"/>
        <w:ind w:firstLine="0"/>
        <w:jc w:val="center"/>
      </w:pPr>
    </w:p>
    <w:p w:rsidR="001631F9" w:rsidRDefault="001631F9" w:rsidP="001631F9">
      <w:pPr>
        <w:jc w:val="center"/>
      </w:pPr>
      <w:r w:rsidRPr="00994DAE">
        <w:t>Scott Aniol</w:t>
      </w:r>
      <w:r w:rsidRPr="00994DAE">
        <w:rPr>
          <w:rStyle w:val="FootnoteReference"/>
        </w:rPr>
        <w:footnoteReference w:id="1"/>
      </w:r>
    </w:p>
    <w:p w:rsidR="001631F9" w:rsidRPr="001B54AE" w:rsidRDefault="001631F9" w:rsidP="001631F9">
      <w:pPr>
        <w:jc w:val="center"/>
        <w:rPr>
          <w:sz w:val="20"/>
        </w:rPr>
      </w:pPr>
      <w:r w:rsidRPr="001B54AE">
        <w:rPr>
          <w:sz w:val="20"/>
        </w:rPr>
        <w:t>saniol@gmail.com</w:t>
      </w:r>
    </w:p>
    <w:p w:rsidR="004B7E01" w:rsidRDefault="004B7E01" w:rsidP="004B7E01">
      <w:pPr>
        <w:pStyle w:val="NormalIndent"/>
        <w:ind w:firstLine="0"/>
        <w:jc w:val="center"/>
      </w:pPr>
    </w:p>
    <w:p w:rsidR="00D732AE" w:rsidRDefault="00BD7D92" w:rsidP="00446F65">
      <w:pPr>
        <w:pStyle w:val="NormalIndent"/>
      </w:pPr>
      <w:r w:rsidRPr="00BD7D92">
        <w:t>Christ’s great commission to churches was to “make disciples” (Matt 28:19–20). Churches accomplish this mission through proclaiming the gospel, through “baptizing them in the name of the Father and of the Son and of the Holy Spirit,” and through “teaching them to observe all that I have commanded.”</w:t>
      </w:r>
      <w:r w:rsidRPr="00BD7D92">
        <w:rPr>
          <w:vertAlign w:val="superscript"/>
        </w:rPr>
        <w:footnoteReference w:id="2"/>
      </w:r>
      <w:r w:rsidRPr="00BD7D92">
        <w:t xml:space="preserve"> Christian</w:t>
      </w:r>
      <w:r w:rsidR="001A566F">
        <w:t xml:space="preserve"> disciples</w:t>
      </w:r>
      <w:r w:rsidRPr="00BD7D92">
        <w:t xml:space="preserve"> are a new people of God whose behavior should emerge from and reflect their biblical beliefs and values. This is why Scripture gives such attention to the behavior of Christians; </w:t>
      </w:r>
      <w:r w:rsidR="00272E85">
        <w:t>it</w:t>
      </w:r>
      <w:r w:rsidRPr="00BD7D92">
        <w:t xml:space="preserve"> should be holy as God is holy</w:t>
      </w:r>
      <w:r w:rsidR="00CC702E">
        <w:t xml:space="preserve"> (1 Peter 1:16)</w:t>
      </w:r>
      <w:r w:rsidRPr="00BD7D92">
        <w:t xml:space="preserve">. </w:t>
      </w:r>
      <w:r w:rsidR="001A566F">
        <w:t>Yet a</w:t>
      </w:r>
      <w:r w:rsidRPr="00BD7D92">
        <w:t>lthough Christians are new creatures (2 Cor 5:17) with new hearts of obedience to Christ (Rom 6:17–18), holy behavior is not something that comes automatically. Observing Christ’s commands, as the Great Commission explicitly states, is something that must be taught</w:t>
      </w:r>
      <w:r w:rsidR="00F8032A">
        <w:t>—it is a learned moral behavior</w:t>
      </w:r>
      <w:r w:rsidRPr="00BD7D92">
        <w:t>.</w:t>
      </w:r>
      <w:r w:rsidR="00F8032A">
        <w:t xml:space="preserve"> </w:t>
      </w:r>
    </w:p>
    <w:p w:rsidR="00BD7D92" w:rsidRPr="00BD7D92" w:rsidRDefault="00D732AE" w:rsidP="00446F65">
      <w:pPr>
        <w:pStyle w:val="NormalIndent"/>
      </w:pPr>
      <w:r>
        <w:t xml:space="preserve">Yet in a day in which Christianity has become very personal and individualistic, and corporate worship in particular has become merely an experience or a time of individual “authentic” expression, the relationship between corporate worship and the church’s mission of making disciples is often missed. </w:t>
      </w:r>
      <w:r w:rsidR="00880034">
        <w:t xml:space="preserve">On the one hand, some pastors believe that corporate worship is something entirely separate from discipleship; on the other hand, some pastors, recognizing their need to obey Christ’s mandate in the Great Commission, turn corporate worship into an </w:t>
      </w:r>
      <w:r w:rsidR="00805181">
        <w:t xml:space="preserve">either an </w:t>
      </w:r>
      <w:r w:rsidR="00880034">
        <w:t>evangelistic crusade</w:t>
      </w:r>
      <w:r w:rsidR="00805181">
        <w:t xml:space="preserve"> or a lecture hall</w:t>
      </w:r>
      <w:r w:rsidR="00880034">
        <w:t xml:space="preserve">. Neither of these, </w:t>
      </w:r>
      <w:r w:rsidR="00D462C0">
        <w:t>I believe, rightly understand</w:t>
      </w:r>
      <w:r w:rsidR="00880034">
        <w:t xml:space="preserve">s the role corporate worship plays in making disciples. </w:t>
      </w:r>
      <w:r w:rsidR="00F8032A">
        <w:t xml:space="preserve">The purpose of this paper is to argue that corporate worship is one of the primary means of making disciples through the </w:t>
      </w:r>
      <w:r w:rsidR="008112A9">
        <w:t xml:space="preserve">ritual </w:t>
      </w:r>
      <w:r w:rsidR="00F8032A">
        <w:t>shaping of moral virtue.</w:t>
      </w:r>
    </w:p>
    <w:p w:rsidR="00BD7D92" w:rsidRPr="00BD7D92" w:rsidRDefault="00BD7D92" w:rsidP="00446F65">
      <w:pPr>
        <w:pStyle w:val="firstlevelsubhead"/>
      </w:pPr>
      <w:r w:rsidRPr="00BD7D92">
        <w:t>How Is a Disciple Made?</w:t>
      </w:r>
    </w:p>
    <w:p w:rsidR="00E62D5E" w:rsidRDefault="00F8032A" w:rsidP="00E62D5E">
      <w:pPr>
        <w:pStyle w:val="NormalIndent"/>
      </w:pPr>
      <w:r>
        <w:t>An important questions every pastor must ask is how he can lead his church to accomplish the mission of making disciples.</w:t>
      </w:r>
      <w:r w:rsidR="00CF3BF5">
        <w:t xml:space="preserve"> </w:t>
      </w:r>
      <w:r w:rsidR="00E62D5E">
        <w:t xml:space="preserve">David </w:t>
      </w:r>
      <w:r w:rsidR="00E62D5E" w:rsidRPr="00E62D5E">
        <w:t>Doran</w:t>
      </w:r>
      <w:r w:rsidR="00E62D5E" w:rsidRPr="00E62D5E">
        <w:fldChar w:fldCharType="begin"/>
      </w:r>
      <w:r w:rsidR="00E62D5E" w:rsidRPr="00E62D5E">
        <w:instrText xml:space="preserve"> XE "Doran, David M." </w:instrText>
      </w:r>
      <w:r w:rsidR="00E62D5E" w:rsidRPr="00E62D5E">
        <w:fldChar w:fldCharType="end"/>
      </w:r>
      <w:r w:rsidR="00E62D5E" w:rsidRPr="00E62D5E">
        <w:t xml:space="preserve"> argues that since making disciples is the primary command of the Great Commission, this task involves not only the proclamation of the gospel but also teaching and nurturing new converts; it “means to make someone into a learner or follower of Jesus Christ. The commission given to us by Jesus involves the transformation of rebels into followers. This means that, technically speaking, the Great Commission involves more than what is normally called evangelism,”</w:t>
      </w:r>
      <w:r w:rsidR="00E62D5E" w:rsidRPr="00E62D5E">
        <w:rPr>
          <w:vertAlign w:val="superscript"/>
        </w:rPr>
        <w:footnoteReference w:id="3"/>
      </w:r>
      <w:r w:rsidR="00E62D5E" w:rsidRPr="00E62D5E">
        <w:t xml:space="preserve"> by which Doran</w:t>
      </w:r>
      <w:r w:rsidR="00E62D5E" w:rsidRPr="00E62D5E">
        <w:fldChar w:fldCharType="begin"/>
      </w:r>
      <w:r w:rsidR="00E62D5E" w:rsidRPr="00E62D5E">
        <w:instrText xml:space="preserve"> XE "Doran, David M." </w:instrText>
      </w:r>
      <w:r w:rsidR="00E62D5E" w:rsidRPr="00E62D5E">
        <w:fldChar w:fldCharType="end"/>
      </w:r>
      <w:r w:rsidR="00E62D5E" w:rsidRPr="00E62D5E">
        <w:t xml:space="preserve"> means </w:t>
      </w:r>
      <w:r w:rsidR="00E62D5E" w:rsidRPr="00E62D5E">
        <w:lastRenderedPageBreak/>
        <w:t>only leading someone to a decision for Christ. Sharing the gospel is certainly the first step toward making disciples, but it is not enough. Instead of understanding salvation to be a mere “intellectual acceptance of certain biblical facts,” Doran</w:t>
      </w:r>
      <w:r w:rsidR="00E62D5E" w:rsidRPr="00E62D5E">
        <w:fldChar w:fldCharType="begin"/>
      </w:r>
      <w:r w:rsidR="00E62D5E" w:rsidRPr="00E62D5E">
        <w:instrText xml:space="preserve"> XE "Doran, David M." </w:instrText>
      </w:r>
      <w:r w:rsidR="00E62D5E" w:rsidRPr="00E62D5E">
        <w:fldChar w:fldCharType="end"/>
      </w:r>
      <w:r w:rsidR="00E62D5E" w:rsidRPr="00E62D5E">
        <w:t xml:space="preserve"> insists that</w:t>
      </w:r>
    </w:p>
    <w:p w:rsidR="00E62D5E" w:rsidRPr="00E62D5E" w:rsidRDefault="00E62D5E" w:rsidP="00E62D5E">
      <w:pPr>
        <w:pStyle w:val="NormalIndent"/>
      </w:pPr>
    </w:p>
    <w:p w:rsidR="00E62D5E" w:rsidRPr="00E62D5E" w:rsidRDefault="00E62D5E" w:rsidP="00E62D5E">
      <w:pPr>
        <w:pStyle w:val="Blkqunoindent"/>
      </w:pPr>
      <w:r w:rsidRPr="00E62D5E">
        <w:t>saving faith sees the glory of God in the face of Jesus Christ (2 Cor 4:6</w:t>
      </w:r>
      <w:r w:rsidRPr="00E62D5E">
        <w:fldChar w:fldCharType="begin"/>
      </w:r>
      <w:r w:rsidRPr="00E62D5E">
        <w:instrText xml:space="preserve"> XE "47-2 Corinthians:4+6" </w:instrText>
      </w:r>
      <w:r w:rsidRPr="00E62D5E">
        <w:fldChar w:fldCharType="end"/>
      </w:r>
      <w:r w:rsidRPr="00E62D5E">
        <w:t>). Saving faith involves a heart response to the gospel where the affections are turned, by the Spirit, to him in love. . . . Saving faith also involves the will, that is, the believer embraces Jesus Christ as the only hope of eternal life and entrusts himself to him.</w:t>
      </w:r>
      <w:r w:rsidRPr="00E62D5E">
        <w:rPr>
          <w:vertAlign w:val="superscript"/>
        </w:rPr>
        <w:footnoteReference w:id="4"/>
      </w:r>
    </w:p>
    <w:p w:rsidR="00E62D5E" w:rsidRDefault="00E62D5E" w:rsidP="00E62D5E">
      <w:r w:rsidRPr="00E62D5E">
        <w:t>In other words, true conversion is not simply assent to certain facts; it is a life-changing entrance into communion</w:t>
      </w:r>
      <w:r w:rsidRPr="00E62D5E">
        <w:fldChar w:fldCharType="begin"/>
      </w:r>
      <w:r w:rsidRPr="00E62D5E">
        <w:instrText xml:space="preserve"> XE "communion" </w:instrText>
      </w:r>
      <w:r w:rsidRPr="00E62D5E">
        <w:fldChar w:fldCharType="end"/>
      </w:r>
      <w:r w:rsidRPr="00E62D5E">
        <w:t xml:space="preserve"> with God. It is “turn[ing] to God from idols to serve a living and true God” (1 Thess 1:9–10</w:t>
      </w:r>
      <w:r w:rsidRPr="00E62D5E">
        <w:fldChar w:fldCharType="begin"/>
      </w:r>
      <w:r w:rsidRPr="00E62D5E">
        <w:instrText xml:space="preserve"> XE "52-1 Thessalonians:1+9-10" </w:instrText>
      </w:r>
      <w:r w:rsidRPr="00E62D5E">
        <w:fldChar w:fldCharType="end"/>
      </w:r>
      <w:r w:rsidRPr="00E62D5E">
        <w:t>).</w:t>
      </w:r>
      <w:r w:rsidRPr="00E62D5E">
        <w:rPr>
          <w:vertAlign w:val="superscript"/>
        </w:rPr>
        <w:footnoteReference w:id="5"/>
      </w:r>
      <w:r w:rsidR="00F94C65">
        <w:t xml:space="preserve"> And as Chuck Lawless notes, “</w:t>
      </w:r>
      <w:r w:rsidR="00F94C65" w:rsidRPr="00F94C65">
        <w:t>Hence, a process of making disciples that ends with only the conversion of the evangelized is incomplete at best, disobedient at worst. In fact, the results of this omission can be disastrous. Untaught believers are ill equipped to face trials, untrained to recognize false teachings, and unprepared to teach others. They quickly become easy prey for an enemy who s</w:t>
      </w:r>
      <w:r w:rsidR="00F94C65">
        <w:t>eeks to devour them (1 Pet 5:8).</w:t>
      </w:r>
      <w:r w:rsidR="00F94C65">
        <w:rPr>
          <w:rStyle w:val="FootnoteReference"/>
        </w:rPr>
        <w:footnoteReference w:id="6"/>
      </w:r>
    </w:p>
    <w:p w:rsidR="00BD7D92" w:rsidRPr="002F2C43" w:rsidRDefault="00C63DE4" w:rsidP="00446F65">
      <w:pPr>
        <w:pStyle w:val="NormalIndent"/>
      </w:pPr>
      <w:r>
        <w:t xml:space="preserve">Understanding that discipleship begins with evangelism but involves more, the question remains as to how church accomplish their mission of forming disciples. </w:t>
      </w:r>
      <w:r w:rsidR="00BD7D92" w:rsidRPr="00BD7D92">
        <w:t xml:space="preserve">Certainly much of what is involved with such </w:t>
      </w:r>
      <w:r w:rsidR="00F8032A">
        <w:t>disciple-making</w:t>
      </w:r>
      <w:r w:rsidR="00BD7D92" w:rsidRPr="00BD7D92">
        <w:t xml:space="preserve"> is the transmission of doctrine. Without a proper set of beliefs, one will not behave in a manner worthy of Christ.</w:t>
      </w:r>
      <w:r w:rsidR="00CC702E">
        <w:rPr>
          <w:rStyle w:val="FootnoteReference"/>
        </w:rPr>
        <w:footnoteReference w:id="7"/>
      </w:r>
      <w:r w:rsidR="00BD7D92" w:rsidRPr="00BD7D92">
        <w:t xml:space="preserve"> However, data transmission is not all there is to </w:t>
      </w:r>
      <w:r w:rsidR="002B44D1">
        <w:t>discipleship</w:t>
      </w:r>
      <w:r w:rsidR="00BD7D92" w:rsidRPr="00BD7D92">
        <w:t xml:space="preserve"> for at least three reasons. First, Christian behavior is more than simply a collecti</w:t>
      </w:r>
      <w:r w:rsidR="00337C9B">
        <w:t>on of right beliefs. Jesus did no</w:t>
      </w:r>
      <w:r w:rsidR="00BD7D92" w:rsidRPr="00BD7D92">
        <w:t xml:space="preserve">t just say, “teaching them all that I have commanded”; he said, “teaching them </w:t>
      </w:r>
      <w:r w:rsidR="00BD7D92" w:rsidRPr="00BD7D92">
        <w:rPr>
          <w:i/>
        </w:rPr>
        <w:t>to observe</w:t>
      </w:r>
      <w:r w:rsidR="00BD7D92" w:rsidRPr="00BD7D92">
        <w:t xml:space="preserve"> all that I have commanded.” Christian behavior is a collection of skills, and development of a skillset requires more than</w:t>
      </w:r>
      <w:r w:rsidR="00CC702E">
        <w:t xml:space="preserve"> a certain amount of knowledge.</w:t>
      </w:r>
    </w:p>
    <w:p w:rsidR="00BD7D92" w:rsidRPr="00BD7D92" w:rsidRDefault="00BD7D92" w:rsidP="00446F65">
      <w:pPr>
        <w:pStyle w:val="NormalIndent"/>
      </w:pPr>
      <w:r w:rsidRPr="00BD7D92">
        <w:t xml:space="preserve">Second, making disciples is more than data transmission because the reality is that </w:t>
      </w:r>
      <w:r w:rsidR="00F8032A">
        <w:t>most</w:t>
      </w:r>
      <w:r w:rsidRPr="00BD7D92">
        <w:t xml:space="preserve"> actions are not the result of deliberate, rational reflection upon beli</w:t>
      </w:r>
      <w:r w:rsidR="00F8032A">
        <w:t>efs. Some are, but most of how people</w:t>
      </w:r>
      <w:r w:rsidRPr="00BD7D92">
        <w:t xml:space="preserve"> act on a daily basis is due to ingrained habits. </w:t>
      </w:r>
      <w:r w:rsidR="00F8032A">
        <w:t>A pastor</w:t>
      </w:r>
      <w:r w:rsidRPr="00BD7D92">
        <w:t xml:space="preserve"> may</w:t>
      </w:r>
      <w:r w:rsidR="00F8032A">
        <w:t xml:space="preserve"> proclaim the gospel to someone</w:t>
      </w:r>
      <w:r w:rsidRPr="00BD7D92">
        <w:t xml:space="preserve"> and then diligently teach </w:t>
      </w:r>
      <w:r w:rsidR="006F1B9D">
        <w:t>him</w:t>
      </w:r>
      <w:r w:rsidRPr="00BD7D92">
        <w:t xml:space="preserve"> biblical doctrines, but that will not necessarily make a disciple who is characterized by </w:t>
      </w:r>
      <w:r w:rsidR="006F1B9D">
        <w:t>Christian moral living</w:t>
      </w:r>
      <w:r w:rsidRPr="00BD7D92">
        <w:t xml:space="preserve">, especially if a new convert has </w:t>
      </w:r>
      <w:r w:rsidR="00F8032A">
        <w:t>many</w:t>
      </w:r>
      <w:r w:rsidRPr="00BD7D92">
        <w:t xml:space="preserve"> habitual behavior</w:t>
      </w:r>
      <w:r w:rsidR="00F8032A">
        <w:t>s</w:t>
      </w:r>
      <w:r w:rsidRPr="00BD7D92">
        <w:t xml:space="preserve"> that conflict with biblical living. A drug addict will still have to deal with his addiction, a petty thief may find himself unintentionally slipping things off the shelf into his pocket, and a lazy husband will have difficulty finding the energy necessary to help with the kids. Old habits die hard, even for a Christian.</w:t>
      </w:r>
    </w:p>
    <w:p w:rsidR="00BD7D92" w:rsidRDefault="00BD7D92" w:rsidP="00446F65">
      <w:pPr>
        <w:pStyle w:val="NormalIndent"/>
      </w:pPr>
      <w:r w:rsidRPr="00BD7D92">
        <w:t xml:space="preserve">Third, whether or not </w:t>
      </w:r>
      <w:r w:rsidR="00F8032A">
        <w:t>people</w:t>
      </w:r>
      <w:r w:rsidRPr="00BD7D92">
        <w:t xml:space="preserve"> are acting on the basis of a deliberate dec</w:t>
      </w:r>
      <w:r w:rsidR="00F8032A">
        <w:t>ision or a habitual response, people</w:t>
      </w:r>
      <w:r w:rsidRPr="00BD7D92">
        <w:t xml:space="preserve"> ultimately will act not primarily based on the knowledge in </w:t>
      </w:r>
      <w:r w:rsidR="00F8032A">
        <w:t>their</w:t>
      </w:r>
      <w:r w:rsidRPr="00BD7D92">
        <w:t xml:space="preserve"> minds, but rather on the inclinations of </w:t>
      </w:r>
      <w:r w:rsidR="00F8032A">
        <w:t>their</w:t>
      </w:r>
      <w:r w:rsidRPr="00BD7D92">
        <w:t xml:space="preserve"> hearts. </w:t>
      </w:r>
      <w:r w:rsidR="005C638F">
        <w:t xml:space="preserve">This is the basis of virtue ethics, which </w:t>
      </w:r>
      <w:r w:rsidR="005C638F">
        <w:lastRenderedPageBreak/>
        <w:t>recognizes that “a virtue is a character trait or tendency of ‘disposition’ . . . that inclines one to act in a way that is morally desirable.”</w:t>
      </w:r>
      <w:r w:rsidR="005C638F" w:rsidRPr="005C638F">
        <w:rPr>
          <w:rStyle w:val="FootnoteReference"/>
        </w:rPr>
        <w:t xml:space="preserve"> </w:t>
      </w:r>
      <w:r w:rsidR="005C638F">
        <w:rPr>
          <w:rStyle w:val="FootnoteReference"/>
        </w:rPr>
        <w:footnoteReference w:id="8"/>
      </w:r>
      <w:r w:rsidR="005C638F">
        <w:t xml:space="preserve"> </w:t>
      </w:r>
      <w:r w:rsidR="00A20001">
        <w:t>A child who is terrified of dogs will not pet one no matter how many statistics you give her about the docile nature of domesticated canines. A man whose heart is captivated by pornography will sin continually no matter how much he knows it is wrong. Another way of saying this is that people act more based on their feelings than on their knowledge. The way many evangelicals try to combat this reality is to urge people to live according to their beliefs rather than their hearts, but it is not quite that simple. The problem is not that we have replaced what drives our actions with our hearts instead of our minds. We cannot help but be driven by the inclinations of our hearts, and philosophers from Plato to Augustine to Edwards to Lewis all recognized this. If the intellect and the heart conflict, we will always do what we want to do rather than what we know we should do; this is the nature of humanity.</w:t>
      </w:r>
      <w:r w:rsidR="008112A9">
        <w:t xml:space="preserve"> </w:t>
      </w:r>
      <w:r w:rsidRPr="00BD7D92">
        <w:t xml:space="preserve">Thus </w:t>
      </w:r>
      <w:r w:rsidRPr="00CF3BF5">
        <w:t>in order to cultivate holy living—in order to accomplish the mission of the church and make disciples—</w:t>
      </w:r>
      <w:r w:rsidR="009F56AB">
        <w:t>churches</w:t>
      </w:r>
      <w:r w:rsidRPr="00CF3BF5">
        <w:t xml:space="preserve"> must concern themselves with </w:t>
      </w:r>
      <w:r w:rsidR="00CF3BF5">
        <w:t>nurturing moral virtue</w:t>
      </w:r>
      <w:r w:rsidRPr="00CF3BF5">
        <w:t>.</w:t>
      </w:r>
    </w:p>
    <w:p w:rsidR="00901457" w:rsidRPr="00CF3BF5" w:rsidRDefault="00901457" w:rsidP="00446F65">
      <w:pPr>
        <w:pStyle w:val="secondlevelsubhead"/>
      </w:pPr>
      <w:r>
        <w:t>Inclination</w:t>
      </w:r>
    </w:p>
    <w:p w:rsidR="001113CD" w:rsidRDefault="00C61B58" w:rsidP="00446F65">
      <w:pPr>
        <w:pStyle w:val="NormalIndent"/>
      </w:pPr>
      <w:r>
        <w:t xml:space="preserve">This leads to the question of how moral virtue is shaped and cultivated. </w:t>
      </w:r>
      <w:r w:rsidR="00BD7D92" w:rsidRPr="00BD7D92">
        <w:t xml:space="preserve">First, </w:t>
      </w:r>
      <w:r>
        <w:t>it is important to</w:t>
      </w:r>
      <w:r w:rsidR="00BD7D92" w:rsidRPr="00BD7D92">
        <w:t xml:space="preserve"> recognize that there is a difference between what might</w:t>
      </w:r>
      <w:r w:rsidR="0057311E">
        <w:t xml:space="preserve"> be</w:t>
      </w:r>
      <w:r w:rsidR="00BD7D92" w:rsidRPr="00BD7D92">
        <w:t xml:space="preserve"> call</w:t>
      </w:r>
      <w:r w:rsidR="0057311E">
        <w:t>ed</w:t>
      </w:r>
      <w:r w:rsidR="00BD7D92" w:rsidRPr="00BD7D92">
        <w:t xml:space="preserve"> higher and lower inclinations. The lower inclinations—or passions—are those impulses that respond primarily to physical appetites. Paul describes those who live according to these lower appetites: “their god is their belly” (Phil 3:19). When set in conflict with the mind, these lower appetites will always </w:t>
      </w:r>
      <w:r w:rsidR="0057311E">
        <w:t>dominate</w:t>
      </w:r>
      <w:r w:rsidR="00BD7D92" w:rsidRPr="00BD7D92">
        <w:t xml:space="preserve"> since </w:t>
      </w:r>
      <w:r w:rsidR="0057311E">
        <w:t>people</w:t>
      </w:r>
      <w:r w:rsidR="00BD7D92" w:rsidRPr="00BD7D92">
        <w:t xml:space="preserve"> act primarily on the basis of inclination. </w:t>
      </w:r>
      <w:r w:rsidR="0057311E">
        <w:t>A</w:t>
      </w:r>
      <w:r w:rsidR="00BD7D92" w:rsidRPr="00BD7D92">
        <w:t xml:space="preserve"> second aspect to </w:t>
      </w:r>
      <w:r w:rsidR="0057311E">
        <w:t>human</w:t>
      </w:r>
      <w:r w:rsidR="00BD7D92" w:rsidRPr="00BD7D92">
        <w:t xml:space="preserve"> inclinations</w:t>
      </w:r>
      <w:r w:rsidR="0057311E">
        <w:t xml:space="preserve"> are</w:t>
      </w:r>
      <w:r w:rsidR="00BD7D92" w:rsidRPr="00BD7D92">
        <w:t xml:space="preserve"> the higher inclinations—or affections—of the soul. </w:t>
      </w:r>
      <w:r w:rsidR="001113CD">
        <w:t>Jonathan Edwards helpfully described the difference between the two:</w:t>
      </w:r>
    </w:p>
    <w:p w:rsidR="00227E3C" w:rsidRDefault="00227E3C" w:rsidP="00446F65">
      <w:pPr>
        <w:pStyle w:val="NormalIndent"/>
      </w:pPr>
    </w:p>
    <w:p w:rsidR="001113CD" w:rsidRDefault="001113CD" w:rsidP="00446F65">
      <w:pPr>
        <w:pStyle w:val="Blkqunoindent"/>
      </w:pPr>
      <w:r w:rsidRPr="001113CD">
        <w:t>The affections and passions are frequently spoken of as the same, and yet in the more common use of speech, there is in some respect a difference. Affection is a word that in the ordinary signification, seems to be something more extensive than passion, being used for all vigorous lively actings of the will or inclination, but passion for those that are more sudden, and whose effects on the animal spirits are more violent, and the mind more over powered, and less in its own command.</w:t>
      </w:r>
      <w:r>
        <w:rPr>
          <w:rStyle w:val="FootnoteReference"/>
        </w:rPr>
        <w:footnoteReference w:id="9"/>
      </w:r>
    </w:p>
    <w:p w:rsidR="00BD7D92" w:rsidRDefault="0057311E" w:rsidP="00446F65">
      <w:pPr>
        <w:pStyle w:val="NormalIndent"/>
      </w:pPr>
      <w:r>
        <w:t>Virtue is the cultivation of</w:t>
      </w:r>
      <w:r w:rsidR="00BD7D92" w:rsidRPr="00BD7D92">
        <w:t xml:space="preserve"> the affections toward what is right and good, </w:t>
      </w:r>
      <w:r>
        <w:t>leading an individual to</w:t>
      </w:r>
      <w:r w:rsidR="00BD7D92" w:rsidRPr="00BD7D92">
        <w:t xml:space="preserve"> act accordingly. </w:t>
      </w:r>
      <w:r>
        <w:t>The person</w:t>
      </w:r>
      <w:r w:rsidR="00BD7D92" w:rsidRPr="00BD7D92">
        <w:t xml:space="preserve"> still nevertheless act</w:t>
      </w:r>
      <w:r>
        <w:t>s</w:t>
      </w:r>
      <w:r w:rsidR="00BD7D92" w:rsidRPr="00BD7D92">
        <w:t xml:space="preserve"> according to </w:t>
      </w:r>
      <w:r>
        <w:t>his</w:t>
      </w:r>
      <w:r w:rsidR="00BD7D92" w:rsidRPr="00BD7D92">
        <w:t xml:space="preserve"> inclinations, but as C. S. Lewis so famously stated, “The head rules the belly through the chest.”</w:t>
      </w:r>
      <w:r w:rsidR="00BD7D92" w:rsidRPr="00BD7D92">
        <w:rPr>
          <w:vertAlign w:val="superscript"/>
        </w:rPr>
        <w:footnoteReference w:id="10"/>
      </w:r>
      <w:r w:rsidR="00BD7D92" w:rsidRPr="00BD7D92">
        <w:t xml:space="preserve"> Therefore, if </w:t>
      </w:r>
      <w:r>
        <w:t>pastors</w:t>
      </w:r>
      <w:r w:rsidR="00BD7D92" w:rsidRPr="00BD7D92">
        <w:t xml:space="preserve"> want to produce disciples characterized by holy behavior, then </w:t>
      </w:r>
      <w:r>
        <w:t>pastors</w:t>
      </w:r>
      <w:r w:rsidR="00BD7D92" w:rsidRPr="00BD7D92">
        <w:t xml:space="preserve"> must give attention to cultivating noble inclinations for what is true and good. Yet the question </w:t>
      </w:r>
      <w:r w:rsidR="00337C9B">
        <w:t>remains, h</w:t>
      </w:r>
      <w:r w:rsidR="00BD7D92" w:rsidRPr="00BD7D92">
        <w:t xml:space="preserve">ow do </w:t>
      </w:r>
      <w:r>
        <w:t>pastors</w:t>
      </w:r>
      <w:r w:rsidR="00BD7D92" w:rsidRPr="00BD7D92">
        <w:t xml:space="preserve"> teach people’s affections?</w:t>
      </w:r>
    </w:p>
    <w:p w:rsidR="009F7991" w:rsidRPr="00BD7D92" w:rsidRDefault="009F7991" w:rsidP="00446F65">
      <w:pPr>
        <w:pStyle w:val="secondlevelsubhead"/>
      </w:pPr>
      <w:r w:rsidRPr="00BD7D92">
        <w:lastRenderedPageBreak/>
        <w:t>Habits</w:t>
      </w:r>
    </w:p>
    <w:p w:rsidR="00BD7D92" w:rsidRDefault="00251030" w:rsidP="00446F65">
      <w:pPr>
        <w:pStyle w:val="NormalIndent"/>
      </w:pPr>
      <w:r>
        <w:t>Let us return to the earlier analogy of skill development. Developing a good golf swing or learning to play the piano requires knowing the right information, but it also requires rehearsing those skills learned in a book over and over and over again. Skill development requires doing, not just data transmission. It requires the cultivation of habits that become second nature. The same is true for cultivating noble affections that will produce holy behavior; it takes training.</w:t>
      </w:r>
      <w:r w:rsidR="00BD7D92" w:rsidRPr="00BD7D92">
        <w:t xml:space="preserve"> Holiness, according to Hebrews 12:14, is something a Christian must “strive for.” Paul told Timothy to discipline himself for the purpose of godliness. Holy behavior takes practice. Once again, Lewis is helpful. He describes the “chest”—the higher inclinations—as “emotions organized by trained habits into stable sentiments.”</w:t>
      </w:r>
      <w:r w:rsidR="00BD7D92" w:rsidRPr="00BD7D92">
        <w:rPr>
          <w:vertAlign w:val="superscript"/>
        </w:rPr>
        <w:footnoteReference w:id="11"/>
      </w:r>
      <w:r w:rsidR="00BD7D92" w:rsidRPr="00BD7D92">
        <w:t xml:space="preserve"> Mark Noll describes Edwards’s view of the affections as “habitual inclinations at the core of a person’s being.”</w:t>
      </w:r>
      <w:r w:rsidR="00BD7D92" w:rsidRPr="00BD7D92">
        <w:rPr>
          <w:vertAlign w:val="superscript"/>
        </w:rPr>
        <w:footnoteReference w:id="12"/>
      </w:r>
      <w:r w:rsidR="00BD7D92" w:rsidRPr="00BD7D92">
        <w:t xml:space="preserve"> The disciplined formation of habits is essential for the formation of holy living because habit is what trains the affections. </w:t>
      </w:r>
      <w:r w:rsidR="0057311E">
        <w:t>Thus,</w:t>
      </w:r>
      <w:r w:rsidR="00BD7D92" w:rsidRPr="0057311E">
        <w:t xml:space="preserve"> cultivating holy behavior involves shaping the affections through habitual practices.</w:t>
      </w:r>
    </w:p>
    <w:p w:rsidR="0057311E" w:rsidRDefault="0057311E" w:rsidP="00446F65">
      <w:pPr>
        <w:pStyle w:val="secondlevelsubhead"/>
      </w:pPr>
      <w:r>
        <w:t>Community</w:t>
      </w:r>
    </w:p>
    <w:p w:rsidR="003D2522" w:rsidRDefault="009F56AB" w:rsidP="00446F65">
      <w:pPr>
        <w:pStyle w:val="BodyTextIndent"/>
      </w:pPr>
      <w:r>
        <w:t>Such habitual behaviors are cultivated most significantly in the context of community. Evan Hock recognizes the significance of community when considering the development of Christian ethical behavior when he emphasizes the “</w:t>
      </w:r>
      <w:r w:rsidR="00613F84" w:rsidRPr="00613F84">
        <w:t>relational nature of ethics, drawing out explicitly the corporate dimensions of moral responsibility.</w:t>
      </w:r>
      <w:r>
        <w:t>” He continues,</w:t>
      </w:r>
      <w:r w:rsidR="00613F84" w:rsidRPr="00613F84">
        <w:t xml:space="preserve"> </w:t>
      </w:r>
      <w:r>
        <w:t>“</w:t>
      </w:r>
      <w:r w:rsidR="00613F84" w:rsidRPr="00613F84">
        <w:t xml:space="preserve">To foster the corporate nature of life heightens the awareness of the church as an ethical community. </w:t>
      </w:r>
      <w:r>
        <w:t>. . .</w:t>
      </w:r>
      <w:r w:rsidR="00613F84" w:rsidRPr="00613F84">
        <w:t xml:space="preserve"> Our discipleship then must never be abstracted from the sense and duty of membership in the church</w:t>
      </w:r>
      <w:r w:rsidR="00613F84">
        <w:t>.</w:t>
      </w:r>
      <w:r>
        <w:t>”</w:t>
      </w:r>
      <w:r w:rsidR="00613F84">
        <w:rPr>
          <w:rStyle w:val="FootnoteReference"/>
        </w:rPr>
        <w:footnoteReference w:id="13"/>
      </w:r>
      <w:r>
        <w:t xml:space="preserve"> In particular, he notes that the development of Christian maturity comes about primarily through “</w:t>
      </w:r>
      <w:r w:rsidR="003D2522" w:rsidRPr="003D2522">
        <w:t>modeling virtue: keeping promises, honoring commitments, speaking to edify, showing forgiveness and such examples.</w:t>
      </w:r>
      <w:r>
        <w:t>”</w:t>
      </w:r>
      <w:r w:rsidR="003D2522">
        <w:rPr>
          <w:rStyle w:val="FootnoteReference"/>
        </w:rPr>
        <w:footnoteReference w:id="14"/>
      </w:r>
      <w:r w:rsidR="009541D0">
        <w:t xml:space="preserve"> In other words, discipleship happens most successfully in the context of communities where what it is to be a disciple is modeled and lived.</w:t>
      </w:r>
    </w:p>
    <w:p w:rsidR="00251030" w:rsidRDefault="00251030" w:rsidP="00251030">
      <w:pPr>
        <w:pStyle w:val="secondlevelsubhead"/>
      </w:pPr>
      <w:r>
        <w:t>Worked In—Work Out</w:t>
      </w:r>
    </w:p>
    <w:p w:rsidR="00251030" w:rsidRPr="0057311E" w:rsidRDefault="00251030" w:rsidP="00756BA2">
      <w:pPr>
        <w:pStyle w:val="NormalIndent"/>
      </w:pPr>
      <w:r>
        <w:t xml:space="preserve">My suggestion that moral behavior is shaped by nurturing right habits may give the impression that discipleship is purely the work of man, yet this is far from the truth. Sanctification is a synergistic process wherein the Holy Spirit of God works in the life of a believer to “work out his salvation with fear and trembling” (Phil 2:12–13). </w:t>
      </w:r>
      <w:r w:rsidR="00D372DC">
        <w:t>I</w:t>
      </w:r>
      <w:r w:rsidR="00B907CF">
        <w:t xml:space="preserve">t is God who works in us to will and to do of his good pleasure. </w:t>
      </w:r>
      <w:r>
        <w:t>The Holy Spirit is the agent that differentiates a person who is enslaved by legalistic habits and one who intentionally nurtures habits that will shape his soul. An individual without the Holy Spirit can develop all the right habits, but this will not transform his life without the Holy Spirit’s activity in his heart.</w:t>
      </w:r>
    </w:p>
    <w:p w:rsidR="00BD7D92" w:rsidRPr="00BD7D92" w:rsidRDefault="00BD7D92" w:rsidP="00446F65">
      <w:pPr>
        <w:pStyle w:val="firstlevelsubhead"/>
      </w:pPr>
      <w:r w:rsidRPr="00BD7D92">
        <w:lastRenderedPageBreak/>
        <w:t>Liturgy</w:t>
      </w:r>
    </w:p>
    <w:p w:rsidR="00BD7D92" w:rsidRPr="00BD7D92" w:rsidRDefault="0057311E" w:rsidP="00446F65">
      <w:pPr>
        <w:pStyle w:val="NormalIndent"/>
      </w:pPr>
      <w:r>
        <w:t xml:space="preserve">Moral virtue is shaped </w:t>
      </w:r>
      <w:r w:rsidR="00E40EAD">
        <w:t>by</w:t>
      </w:r>
      <w:r>
        <w:t xml:space="preserve"> the cultivation of inclinations through habitual behavior</w:t>
      </w:r>
      <w:r w:rsidR="00E40EAD">
        <w:t xml:space="preserve"> in community</w:t>
      </w:r>
      <w:r>
        <w:t>.</w:t>
      </w:r>
      <w:r w:rsidR="00E40EAD">
        <w:t xml:space="preserve"> </w:t>
      </w:r>
      <w:r w:rsidR="00D43199">
        <w:t>Discipleship</w:t>
      </w:r>
      <w:r w:rsidR="00E40EAD">
        <w:t xml:space="preserve"> is</w:t>
      </w:r>
      <w:r w:rsidR="00D43199">
        <w:t xml:space="preserve"> </w:t>
      </w:r>
      <w:r w:rsidR="0015059A">
        <w:t xml:space="preserve">thus </w:t>
      </w:r>
      <w:r w:rsidR="00D43199">
        <w:t>concerned with</w:t>
      </w:r>
      <w:r w:rsidR="00E40EAD">
        <w:t xml:space="preserve"> the behavior</w:t>
      </w:r>
      <w:r w:rsidR="00BD7D92" w:rsidRPr="00BD7D92">
        <w:t xml:space="preserve"> </w:t>
      </w:r>
      <w:r w:rsidR="00E40EAD">
        <w:t>(</w:t>
      </w:r>
      <w:r w:rsidR="00BD7D92" w:rsidRPr="00BD7D92">
        <w:rPr>
          <w:i/>
        </w:rPr>
        <w:t>ergon</w:t>
      </w:r>
      <w:r w:rsidR="00E40EAD">
        <w:t>)</w:t>
      </w:r>
      <w:r w:rsidR="00BD7D92" w:rsidRPr="00BD7D92">
        <w:t xml:space="preserve"> of a</w:t>
      </w:r>
      <w:r w:rsidR="00E40EAD">
        <w:t xml:space="preserve"> people</w:t>
      </w:r>
      <w:r w:rsidR="00BD7D92" w:rsidRPr="00BD7D92">
        <w:t xml:space="preserve"> </w:t>
      </w:r>
      <w:r w:rsidR="00E40EAD" w:rsidRPr="00E40EAD">
        <w:t>(</w:t>
      </w:r>
      <w:r w:rsidR="00BD7D92" w:rsidRPr="00BD7D92">
        <w:rPr>
          <w:i/>
        </w:rPr>
        <w:t>laos</w:t>
      </w:r>
      <w:r w:rsidR="00E40EAD">
        <w:t>)</w:t>
      </w:r>
      <w:r w:rsidR="00BD7D92" w:rsidRPr="00BD7D92">
        <w:t xml:space="preserve">. </w:t>
      </w:r>
      <w:r w:rsidR="00E40EAD">
        <w:t xml:space="preserve">Considering </w:t>
      </w:r>
      <w:r w:rsidR="00D43199">
        <w:t>discipleship</w:t>
      </w:r>
      <w:r w:rsidR="00E40EAD">
        <w:t xml:space="preserve"> in this way reveals the significance of corporate worship for cultivating such behavior, for</w:t>
      </w:r>
      <w:r w:rsidR="00BD7D92" w:rsidRPr="00BD7D92">
        <w:t xml:space="preserve"> </w:t>
      </w:r>
      <w:r w:rsidR="00E40EAD">
        <w:rPr>
          <w:i/>
        </w:rPr>
        <w:t>l</w:t>
      </w:r>
      <w:r w:rsidR="00BD7D92" w:rsidRPr="00BD7D92">
        <w:rPr>
          <w:i/>
        </w:rPr>
        <w:t>aos</w:t>
      </w:r>
      <w:r w:rsidR="00BD7D92" w:rsidRPr="00BD7D92">
        <w:t xml:space="preserve"> </w:t>
      </w:r>
      <w:r w:rsidR="00E639CB">
        <w:t>combined with</w:t>
      </w:r>
      <w:r w:rsidR="00BD7D92" w:rsidRPr="00BD7D92">
        <w:t xml:space="preserve"> </w:t>
      </w:r>
      <w:r w:rsidR="00BD7D92" w:rsidRPr="00BD7D92">
        <w:rPr>
          <w:i/>
        </w:rPr>
        <w:t>ergon</w:t>
      </w:r>
      <w:r w:rsidR="00BD7D92" w:rsidRPr="00BD7D92">
        <w:t xml:space="preserve"> </w:t>
      </w:r>
      <w:r w:rsidR="00E639CB">
        <w:t>equates to</w:t>
      </w:r>
      <w:r w:rsidR="00BD7D92" w:rsidRPr="00BD7D92">
        <w:t xml:space="preserve"> </w:t>
      </w:r>
      <w:r w:rsidR="00BD7D92" w:rsidRPr="00BD7D92">
        <w:rPr>
          <w:i/>
        </w:rPr>
        <w:t>leitourgia</w:t>
      </w:r>
      <w:r w:rsidR="00BD7D92" w:rsidRPr="00BD7D92">
        <w:t>.</w:t>
      </w:r>
      <w:r w:rsidR="00E639CB">
        <w:rPr>
          <w:rStyle w:val="FootnoteReference"/>
        </w:rPr>
        <w:footnoteReference w:id="15"/>
      </w:r>
      <w:r w:rsidR="00BD7D92" w:rsidRPr="00BD7D92">
        <w:t xml:space="preserve"> The behavior of a people is shaped by its liturgies.</w:t>
      </w:r>
    </w:p>
    <w:p w:rsidR="00BD7D92" w:rsidRPr="00BD7D92" w:rsidRDefault="0057311E" w:rsidP="00446F65">
      <w:pPr>
        <w:pStyle w:val="NormalIndent"/>
      </w:pPr>
      <w:r>
        <w:t>I</w:t>
      </w:r>
      <w:r w:rsidR="00BD7D92" w:rsidRPr="00BD7D92">
        <w:t xml:space="preserve">t is primarily through </w:t>
      </w:r>
      <w:r>
        <w:t>a church’s</w:t>
      </w:r>
      <w:r w:rsidR="00BD7D92" w:rsidRPr="00BD7D92">
        <w:t xml:space="preserve"> liturgies that </w:t>
      </w:r>
      <w:r>
        <w:t>pastors</w:t>
      </w:r>
      <w:r w:rsidR="00BD7D92" w:rsidRPr="00BD7D92">
        <w:t xml:space="preserve"> shape the </w:t>
      </w:r>
      <w:r>
        <w:t xml:space="preserve">behavior </w:t>
      </w:r>
      <w:r w:rsidR="00BD7D92" w:rsidRPr="00BD7D92">
        <w:t xml:space="preserve">of a people. </w:t>
      </w:r>
      <w:r>
        <w:t>A</w:t>
      </w:r>
      <w:r w:rsidR="00BD7D92" w:rsidRPr="00BD7D92">
        <w:t xml:space="preserve">t its root, </w:t>
      </w:r>
      <w:r w:rsidR="00BD7D92" w:rsidRPr="00BD7D92">
        <w:rPr>
          <w:i/>
        </w:rPr>
        <w:t>leitourgia</w:t>
      </w:r>
      <w:r w:rsidR="00BD7D92" w:rsidRPr="00BD7D92">
        <w:t xml:space="preserve"> is simple a compound word comprised of </w:t>
      </w:r>
      <w:r w:rsidR="00BD7D92" w:rsidRPr="00BD7D92">
        <w:rPr>
          <w:i/>
        </w:rPr>
        <w:t>laos</w:t>
      </w:r>
      <w:r w:rsidR="00BD7D92" w:rsidRPr="00BD7D92">
        <w:t xml:space="preserve">—“people” and </w:t>
      </w:r>
      <w:r w:rsidR="00BD7D92" w:rsidRPr="00BD7D92">
        <w:rPr>
          <w:i/>
        </w:rPr>
        <w:t>ergon</w:t>
      </w:r>
      <w:r w:rsidR="00BD7D92" w:rsidRPr="00BD7D92">
        <w:t>—“work.” Etymologically the term simply refers to any public work</w:t>
      </w:r>
      <w:r>
        <w:t>.</w:t>
      </w:r>
      <w:r w:rsidR="00BD7D92" w:rsidRPr="00BD7D92">
        <w:t xml:space="preserve"> In its older broad sense, </w:t>
      </w:r>
      <w:r w:rsidR="00BD7D92" w:rsidRPr="00BD7D92">
        <w:rPr>
          <w:i/>
        </w:rPr>
        <w:t>leitourgia</w:t>
      </w:r>
      <w:r w:rsidR="00BD7D92" w:rsidRPr="00BD7D92">
        <w:t xml:space="preserve"> referred to any behavior that was not private, works done in public as a member of the community. Later, </w:t>
      </w:r>
      <w:r w:rsidR="00BD7D92" w:rsidRPr="00BD7D92">
        <w:rPr>
          <w:i/>
        </w:rPr>
        <w:t>leitourgia</w:t>
      </w:r>
      <w:r w:rsidR="00BD7D92" w:rsidRPr="00BD7D92">
        <w:t xml:space="preserve"> came to refer specifically to public works of worship to God, primarily due to its use in the Greek translation of the Old Testament, the Septuagint (LXX).</w:t>
      </w:r>
      <w:r w:rsidR="00BD7D92" w:rsidRPr="00BD7D92">
        <w:rPr>
          <w:vertAlign w:val="superscript"/>
        </w:rPr>
        <w:footnoteReference w:id="16"/>
      </w:r>
      <w:r w:rsidR="00BD7D92" w:rsidRPr="00BD7D92">
        <w:t xml:space="preserve"> The LXX translators deliberately chose this term to uniquely denote the formal service of the priests on behalf of the people of God, and they used it almost exclusively for that kind of work in contrast to other public works. </w:t>
      </w:r>
      <w:r w:rsidR="004611F8">
        <w:t>T</w:t>
      </w:r>
      <w:r w:rsidR="00BD7D92" w:rsidRPr="00BD7D92">
        <w:t>his more narrow use of the idea</w:t>
      </w:r>
      <w:r w:rsidR="004611F8">
        <w:t xml:space="preserve"> will be in focus later in this paper</w:t>
      </w:r>
      <w:r w:rsidR="00BD7D92" w:rsidRPr="00BD7D92">
        <w:t>, but first I w</w:t>
      </w:r>
      <w:r w:rsidR="004611F8">
        <w:t>ill</w:t>
      </w:r>
      <w:r w:rsidR="00BD7D92" w:rsidRPr="00BD7D92">
        <w:t xml:space="preserve"> focus on liturgy considered broadly.</w:t>
      </w:r>
    </w:p>
    <w:p w:rsidR="00BD7D92" w:rsidRDefault="00BD7D92" w:rsidP="00446F65">
      <w:pPr>
        <w:pStyle w:val="NormalIndent"/>
      </w:pPr>
      <w:r w:rsidRPr="00BD7D92">
        <w:t xml:space="preserve">Liturgies have several characteristics. The first two are embedded in the root words themselves. First, liturgies are behaviors; they are </w:t>
      </w:r>
      <w:r w:rsidRPr="00BD7D92">
        <w:rPr>
          <w:i/>
        </w:rPr>
        <w:t>works</w:t>
      </w:r>
      <w:r w:rsidRPr="00BD7D92">
        <w:t xml:space="preserve">. They are informed by beliefs, and they are reflections of values, but at their essence, liturgies are what </w:t>
      </w:r>
      <w:r w:rsidR="0057311E">
        <w:t>people</w:t>
      </w:r>
      <w:r w:rsidRPr="00BD7D92">
        <w:t xml:space="preserve"> do. This is why liturgy is so essentially connected to </w:t>
      </w:r>
      <w:r w:rsidR="0057311E">
        <w:t>moral behavior</w:t>
      </w:r>
      <w:r w:rsidRPr="00BD7D92">
        <w:t>.</w:t>
      </w:r>
      <w:r w:rsidR="0057311E">
        <w:t xml:space="preserve"> </w:t>
      </w:r>
      <w:r w:rsidRPr="00BD7D92">
        <w:t xml:space="preserve">Yet not all actions are liturgies. The second characteristic of liturgies is that they are the </w:t>
      </w:r>
      <w:r w:rsidRPr="00BD7D92">
        <w:rPr>
          <w:i/>
        </w:rPr>
        <w:t>people’s</w:t>
      </w:r>
      <w:r w:rsidRPr="00BD7D92">
        <w:t xml:space="preserve"> work—they are communal behaviors. </w:t>
      </w:r>
      <w:r w:rsidR="0057311E">
        <w:t xml:space="preserve">But not all communal behavior </w:t>
      </w:r>
      <w:r w:rsidRPr="00BD7D92">
        <w:t xml:space="preserve">is liturgy. The third characteristic of liturgies is that they are a kind of ritual. In other words, they are habitual practices; liturgies do the same thing over and over again. </w:t>
      </w:r>
      <w:r w:rsidR="00BA23F5">
        <w:t>This point is likely the biggest reason many evangelicals squirm at the mention of liturgy. For a number of reasons, evangelicals have been conditioned to see habitual, repetitious ritual as inauthentic, hypocritical, and ultimately “vain repetition.” Yet it is this very quality that makes liturgies so powerful in cultivating behavior. Consider again the problem with viewing discipleship as only data transmission. Holy living is a skillset that Christians must develop, and such skillsets require practice. What is practice if not ritual? It is doing the same action over and over again, not as an end in itself, but toward the end of developing skill.</w:t>
      </w:r>
      <w:r w:rsidRPr="00BD7D92">
        <w:t xml:space="preserve"> Repetition is not a deficiency of liturgy; it is actually litu</w:t>
      </w:r>
      <w:r w:rsidR="00E15F74">
        <w:t>rgy’s greatest strength and why, for example, Donald Whitney categorizes public worship as a “spiritual discipline.”</w:t>
      </w:r>
      <w:r w:rsidR="009F56AB">
        <w:rPr>
          <w:rStyle w:val="FootnoteReference"/>
        </w:rPr>
        <w:footnoteReference w:id="17"/>
      </w:r>
    </w:p>
    <w:p w:rsidR="00BA23F5" w:rsidRDefault="00BA23F5" w:rsidP="00446F65">
      <w:pPr>
        <w:pStyle w:val="NormalIndent"/>
      </w:pPr>
      <w:r>
        <w:t xml:space="preserve">Many times the aversion to liturgy is that it is just going through the motions; but there is virtue to going through the motions. Going through the motions is not a mark of hypocrisy; going through the motions is a mark of maturity. It is, indeed, certainly possible to perform a ritual in a way that renders it vain repetition. But rituals in themselves are not inherently vain; rather they are necessary for the formation of virtue. Anyone can tell the difference between a piano student who is running through her scales just because she has to and one who is </w:t>
      </w:r>
      <w:r>
        <w:lastRenderedPageBreak/>
        <w:t>performing the repetitious exercise with intentionality because she knows that it is through such a ritual that she will become a better pianist. This is exactly where the Holy Spirit’s work is essential; without the Holy Spirit, liturgy becomes dry, mundane, and enslaving. But with the Holy Spirit’s active participation, liturgy becomes God’s tool for spiritual formation.</w:t>
      </w:r>
    </w:p>
    <w:p w:rsidR="00BA23F5" w:rsidRPr="00BD7D92" w:rsidRDefault="00BA23F5" w:rsidP="00446F65">
      <w:pPr>
        <w:pStyle w:val="NormalIndent"/>
      </w:pPr>
      <w:r>
        <w:t>The goal is that after practicing the scale or the swing over and over again, you will be able to perform it without even thinking, and this solves the second problem with viewing discipleship as only the transmission of doctrine: most of our daily actions result not from deliberate choice but from the habits we have formed through ritual. The issue is not whether we will be formed by liturgy, but which liturgies will form us. Much of how we act—much of our culture—has developed through rituals. Most people have a particular morning routine. That routine may or may not be informed originally by deliberate choices, but regardless, people eventually perform the same morning rituals without really thinking about it. From driving to work to typing on a computer to making the coffee, most of human behavior has been shaped by habitual practices.</w:t>
      </w:r>
    </w:p>
    <w:p w:rsidR="00BD7D92" w:rsidRPr="00BD7D92" w:rsidRDefault="00BD7D92" w:rsidP="00446F65">
      <w:pPr>
        <w:pStyle w:val="secondlevelsubhead"/>
      </w:pPr>
      <w:r w:rsidRPr="00BD7D92">
        <w:t>The Form of the Liturgy</w:t>
      </w:r>
    </w:p>
    <w:p w:rsidR="00276FA0" w:rsidRDefault="00BD7D92" w:rsidP="00446F65">
      <w:pPr>
        <w:pStyle w:val="NormalIndent"/>
      </w:pPr>
      <w:r w:rsidRPr="00BD7D92">
        <w:t xml:space="preserve">Behavior is shaped by liturgies because, as Lewis stated, </w:t>
      </w:r>
      <w:r w:rsidR="0057311E">
        <w:t>human</w:t>
      </w:r>
      <w:r w:rsidRPr="00BD7D92">
        <w:t xml:space="preserve"> inclinations are organized through trained habits, and habits are formed through rituals. And it is the shape of those rituals that cultivates the habits, because the form of the liturgy embodies certain values. </w:t>
      </w:r>
    </w:p>
    <w:p w:rsidR="00276FA0" w:rsidRDefault="00276FA0" w:rsidP="00276FA0">
      <w:pPr>
        <w:pStyle w:val="StyleNormalindentedParagraphJustified"/>
      </w:pPr>
      <w:r>
        <w:t xml:space="preserve">Allow me to illustrate. Imagine a dense forest separating two cities. In order to engage in commerce between these cities, merchants must pass through the forest. For the earliest of these merchants, this was a very difficult task, wrought with many mistakes and casualties. Eventually, though, over time and with experience, the merchants discovered the safest, quickest route through the forest. Once they did, they began to carefully mark the path so that they would remember the best way to go. Even then, each of these early journeys required careful attention to the markers so that they would not stray from the best way. Over time, however, their regular trips along that same route began to form a much more visible path to the degree that years later merchants hardly pay attention; they doze peacefully as their horses casually follow the heavily trod road. Here now is a well-worn path cut through the wood upon which travelers mindlessly pass from one city to the other. This path may seem mundane, but in reality it is embedded with values such as desire for safety, protection from the dangers of the forest, and conviction that this is the quickest way through. The snoozing merchants do not give thought to these values any longer, but the values are there nonetheless, and whether they know it or not, their journey has been shaped by those values. Those values are, as it were, worn into the shape of the path itself. </w:t>
      </w:r>
    </w:p>
    <w:p w:rsidR="00BD7D92" w:rsidRDefault="00276FA0" w:rsidP="00276FA0">
      <w:pPr>
        <w:pStyle w:val="NormalIndent"/>
      </w:pPr>
      <w:r>
        <w:t>So it is with liturgies. Liturgies are developed over long periods of time, at first with very deliberate values in view, and those values are worn into the liturgies through regular use. And when people practice such liturgies, they are shaped by the values that have formed them, whether they recognize it or not.</w:t>
      </w:r>
      <w:r w:rsidR="000E0AA1">
        <w:t xml:space="preserve"> Israel Galindo summarizes this point with the foregoing argument when he states, “</w:t>
      </w:r>
      <w:r w:rsidR="000E0AA1" w:rsidRPr="000E0AA1">
        <w:t xml:space="preserve">Even the religious commitments of many adults are rooted not in rational analysis of theological propositions or biblical interpretations, but </w:t>
      </w:r>
      <w:r w:rsidR="000E0AA1">
        <w:t>. . .</w:t>
      </w:r>
      <w:r w:rsidR="000E0AA1" w:rsidRPr="000E0AA1">
        <w:t xml:space="preserve"> in affective orientations toward religious symbols and ritual.</w:t>
      </w:r>
      <w:r w:rsidR="000E0AA1" w:rsidRPr="000E0AA1">
        <w:rPr>
          <w:vertAlign w:val="superscript"/>
        </w:rPr>
        <w:footnoteReference w:id="18"/>
      </w:r>
    </w:p>
    <w:p w:rsidR="0002403B" w:rsidRDefault="0002403B" w:rsidP="0002403B">
      <w:pPr>
        <w:pStyle w:val="secondlevelsubhead"/>
      </w:pPr>
      <w:r>
        <w:lastRenderedPageBreak/>
        <w:t>Worldly Liturgies</w:t>
      </w:r>
    </w:p>
    <w:p w:rsidR="0002403B" w:rsidRDefault="0002403B" w:rsidP="0002403B">
      <w:pPr>
        <w:pStyle w:val="StyleNormalindentedParagraphJustified"/>
      </w:pPr>
      <w:r>
        <w:t>Our aim here has been to discover how Christians can cultivate higher inclinations toward what is true and good, but we must recognize that the reverse also happens—deformation of our inclinations. Again, our actions are not always the outcome of rational choices, and this is true of sinful behavior as well. Sometimes we sin deliberately and willfully; but often sinful action is the result of ingrained habits, and those habits have been formed through worldly liturgies.</w:t>
      </w:r>
    </w:p>
    <w:p w:rsidR="0002403B" w:rsidRPr="00BD7D92" w:rsidRDefault="0002403B" w:rsidP="0002403B">
      <w:pPr>
        <w:pStyle w:val="StyleNormalindentedParagraphJustified"/>
      </w:pPr>
      <w:r>
        <w:t>The rhythms of worldly routines are shaping our inclinations and the inclinations of people in our churches maybe more than we would like to admit. These are routines and habits that are part of the cultural environment all around us. And the problem is that it is because they are liturgies that people have a very difficult time both recognizing how they are being shaped and even considering living without them. If we wish to make disciples—if we wish to teach the people in our churches to observe all the Christ has commanded them—then we must do something to counteract the effects of the worldly liturgies that are affecting them each and every day. Part of what will counteract their effects is doctrinal preaching, but it will require more than data transmission.</w:t>
      </w:r>
    </w:p>
    <w:p w:rsidR="00BD7D92" w:rsidRPr="00BD7D92" w:rsidRDefault="00BD7D92" w:rsidP="00446F65">
      <w:pPr>
        <w:pStyle w:val="firstlevelsubhead"/>
      </w:pPr>
      <w:r w:rsidRPr="00BD7D92">
        <w:t>Corporate Worship</w:t>
      </w:r>
    </w:p>
    <w:p w:rsidR="006A45A0" w:rsidRPr="003D2522" w:rsidRDefault="00BD7D92" w:rsidP="00446F65">
      <w:pPr>
        <w:pStyle w:val="NormalIndent"/>
      </w:pPr>
      <w:r w:rsidRPr="00BD7D92">
        <w:t xml:space="preserve">This is where it will be useful to narrow the definition of </w:t>
      </w:r>
      <w:r w:rsidRPr="00BD7D92">
        <w:rPr>
          <w:i/>
        </w:rPr>
        <w:t>leitourgia</w:t>
      </w:r>
      <w:r w:rsidRPr="00BD7D92">
        <w:t xml:space="preserve"> to how it has been used at least since the LXX as the work of the people in corporate worship.</w:t>
      </w:r>
      <w:r w:rsidR="009F387A">
        <w:t xml:space="preserve"> </w:t>
      </w:r>
      <w:r w:rsidRPr="00BD7D92">
        <w:t>M</w:t>
      </w:r>
      <w:r w:rsidR="009F387A">
        <w:t>any</w:t>
      </w:r>
      <w:r w:rsidRPr="00BD7D92">
        <w:t xml:space="preserve"> evangelicals today consider corporate worship as simply a Christian’s expression of authentic devotion toward God. Yet </w:t>
      </w:r>
      <w:r w:rsidR="009F387A">
        <w:t>l</w:t>
      </w:r>
      <w:r w:rsidRPr="009F387A">
        <w:t>iturgy—considered now in terms of corporate worship—is not just an expression of “authentic” devotion; liturgy is formative.</w:t>
      </w:r>
      <w:r w:rsidRPr="00BD7D92">
        <w:t xml:space="preserve"> It is not just expressive, and this is why repetition is necessary, for repetition is necessary for formation. </w:t>
      </w:r>
      <w:r w:rsidR="004C5BDF">
        <w:t>This connects a church’s corporate worship inexorably with ethical behavior. As Hock notes, “</w:t>
      </w:r>
      <w:r w:rsidR="004C5BDF" w:rsidRPr="004C5BDF">
        <w:t>true worship is not primarily something emotive but is accompanied with a moral imperative.</w:t>
      </w:r>
      <w:r w:rsidR="004C5BDF">
        <w:t>”</w:t>
      </w:r>
      <w:r w:rsidR="004C5BDF" w:rsidRPr="004C5BDF">
        <w:rPr>
          <w:vertAlign w:val="superscript"/>
        </w:rPr>
        <w:footnoteReference w:id="19"/>
      </w:r>
      <w:r w:rsidR="004C5BDF">
        <w:t xml:space="preserve"> </w:t>
      </w:r>
      <w:r w:rsidR="006A45A0">
        <w:t>He notes, for example, how Romans 12 connects “acceptable worship” with a consecrated life.</w:t>
      </w:r>
      <w:r w:rsidR="003D2522">
        <w:t xml:space="preserve"> </w:t>
      </w:r>
      <w:r w:rsidR="003D2522">
        <w:rPr>
          <w:i/>
        </w:rPr>
        <w:t>Who</w:t>
      </w:r>
      <w:r w:rsidR="003D2522">
        <w:t xml:space="preserve"> Christians worship is significant for their behavior; as John Murray observed, “</w:t>
      </w:r>
      <w:r w:rsidR="003D2522" w:rsidRPr="003D2522">
        <w:t>Ethics is grounded in and is the fruit of the fear of the Lord.</w:t>
      </w:r>
      <w:r w:rsidR="003D2522">
        <w:t xml:space="preserve"> </w:t>
      </w:r>
      <w:r w:rsidR="003D2522" w:rsidRPr="003D2522">
        <w:t>.</w:t>
      </w:r>
      <w:r w:rsidR="003D2522">
        <w:t xml:space="preserve"> </w:t>
      </w:r>
      <w:r w:rsidR="003D2522" w:rsidRPr="003D2522">
        <w:t>.</w:t>
      </w:r>
      <w:r w:rsidR="003D2522">
        <w:t xml:space="preserve"> </w:t>
      </w:r>
      <w:r w:rsidR="003D2522" w:rsidRPr="003D2522">
        <w:t>.</w:t>
      </w:r>
      <w:r w:rsidR="003D2522">
        <w:t xml:space="preserve"> </w:t>
      </w:r>
      <w:r w:rsidR="003D2522" w:rsidRPr="003D2522">
        <w:t xml:space="preserve">What or whom we </w:t>
      </w:r>
      <w:r w:rsidR="003D2522">
        <w:t>worship determines our behavior”</w:t>
      </w:r>
      <w:r w:rsidR="003D2522">
        <w:rPr>
          <w:rStyle w:val="FootnoteReference"/>
        </w:rPr>
        <w:footnoteReference w:id="20"/>
      </w:r>
      <w:r w:rsidR="003D2522">
        <w:t xml:space="preserve"> But an understanding of the formative nature of liturgy uncovers the fact that </w:t>
      </w:r>
      <w:r w:rsidR="003D2522">
        <w:rPr>
          <w:i/>
        </w:rPr>
        <w:t>how</w:t>
      </w:r>
      <w:r w:rsidR="003D2522">
        <w:t xml:space="preserve"> Christians worship also significantly affects their behavior.</w:t>
      </w:r>
    </w:p>
    <w:p w:rsidR="00BD7D92" w:rsidRDefault="00BD7D92" w:rsidP="00446F65">
      <w:pPr>
        <w:pStyle w:val="NormalIndent"/>
      </w:pPr>
      <w:r w:rsidRPr="00BD7D92">
        <w:t xml:space="preserve">This is how corporate worship fits into the Great Commission: the liturgy of a church shapes the liturgy of life. How a church worships week in and week out forms the people—it molds their </w:t>
      </w:r>
      <w:r w:rsidR="0045107E">
        <w:t>behavior</w:t>
      </w:r>
      <w:r w:rsidRPr="00BD7D92">
        <w:t xml:space="preserve"> by shaping their inclinations through habitual practices, because the shape of the liturgy transmits its values. </w:t>
      </w:r>
      <w:r w:rsidR="009539D1">
        <w:t xml:space="preserve">Like that path through the forest, when people travel along the liturgy that we have provided for them, they will inevitably be shaped by the values and beliefs worn into it. </w:t>
      </w:r>
      <w:r w:rsidRPr="00BD7D92">
        <w:t>It is in Christian liturgy that a Christian’s heart, as Lewis said, is “organized by traine</w:t>
      </w:r>
      <w:r w:rsidR="009F387A">
        <w:t>d habits into stable sentiments,</w:t>
      </w:r>
      <w:r w:rsidRPr="00BD7D92">
        <w:t xml:space="preserve">” </w:t>
      </w:r>
      <w:r w:rsidR="009F387A">
        <w:t>where</w:t>
      </w:r>
      <w:r w:rsidRPr="00BD7D92">
        <w:t xml:space="preserve"> a Christian’s inclinations are discipled and trained</w:t>
      </w:r>
      <w:r w:rsidR="009F387A">
        <w:t>, and where t</w:t>
      </w:r>
      <w:r w:rsidRPr="00BD7D92">
        <w:t>he negative effects of worldly liturgies may be counteracted.</w:t>
      </w:r>
    </w:p>
    <w:p w:rsidR="00946031" w:rsidRDefault="00946031" w:rsidP="00946031">
      <w:pPr>
        <w:pStyle w:val="StyleNormalindentedParagraphJustified"/>
      </w:pPr>
      <w:r>
        <w:lastRenderedPageBreak/>
        <w:t>What is important about a corporate worship service is not just what is said from the pulpit or the doctrine of the hymns, for there are aspects of Christian piety that are inarticuable; much of Christian piety is learned only through doing, and that is what art is—the purpose of art is to incarnate values, and we experience those values as we participate in the art. As Mark Twain once quipped, “</w:t>
      </w:r>
      <w:r w:rsidRPr="00455E95">
        <w:t>A man </w:t>
      </w:r>
      <w:r w:rsidRPr="00455E95">
        <w:rPr>
          <w:bCs/>
        </w:rPr>
        <w:t>who carries a cat by the tail learns something he can learn in no other way</w:t>
      </w:r>
      <w:r>
        <w:t>.” This is the power of aesthetics, and so this extends beyond the shape of the liturgy itself to the other aesthetic forms employed in corporate worship. Poetry, music, architecture, and rhetoric each embody inarticuable aspects of Christian virtue that through their use express those virtues. A story is told that once when Robert Schumann played a new composition and someone asked him what it meant, he simply replied, “It means this” and played it again.</w:t>
      </w:r>
      <w:r>
        <w:rPr>
          <w:rStyle w:val="FootnoteReference"/>
        </w:rPr>
        <w:footnoteReference w:id="21"/>
      </w:r>
      <w:r>
        <w:t xml:space="preserve"> The liturgies and art forms of Christian worship embody and form certain aspects of Christian discipleship in a way that nothing else can. </w:t>
      </w:r>
    </w:p>
    <w:p w:rsidR="00BD7D92" w:rsidRPr="00BD7D92" w:rsidRDefault="00BD7D92" w:rsidP="00446F65">
      <w:pPr>
        <w:pStyle w:val="secondlevelsubhead"/>
      </w:pPr>
      <w:r w:rsidRPr="00BD7D92">
        <w:t>Reenactment</w:t>
      </w:r>
    </w:p>
    <w:p w:rsidR="00737885" w:rsidRDefault="009B5BD0" w:rsidP="00446F65">
      <w:pPr>
        <w:pStyle w:val="NormalIndent"/>
      </w:pPr>
      <w:r>
        <w:t>Scripture</w:t>
      </w:r>
      <w:r w:rsidR="00BD7D92" w:rsidRPr="00BD7D92">
        <w:t xml:space="preserve"> is filled with </w:t>
      </w:r>
      <w:r>
        <w:t>liturgies</w:t>
      </w:r>
      <w:r w:rsidR="00BD7D92" w:rsidRPr="00BD7D92">
        <w:t xml:space="preserve">, and these liturgies help </w:t>
      </w:r>
      <w:r w:rsidR="001070DB">
        <w:t>explain</w:t>
      </w:r>
      <w:r w:rsidR="00BD7D92" w:rsidRPr="00BD7D92">
        <w:t xml:space="preserve"> both the purpose of liturgy and how one should be formed</w:t>
      </w:r>
      <w:r w:rsidR="008C5189">
        <w:t xml:space="preserve"> in order to nurture virtue</w:t>
      </w:r>
      <w:r w:rsidR="00BD7D92" w:rsidRPr="00BD7D92">
        <w:t>.</w:t>
      </w:r>
      <w:r w:rsidR="008C5189">
        <w:t xml:space="preserve"> Paul Richardson notes that “</w:t>
      </w:r>
      <w:r w:rsidR="008C5189" w:rsidRPr="008C5189">
        <w:t>the Bible informs the shape of our worship primarily on a larger scale, as it speaks about the nature of Christian community, Christian maturity, and Christian ethics.</w:t>
      </w:r>
      <w:r w:rsidR="008C5189">
        <w:t>”</w:t>
      </w:r>
      <w:r w:rsidR="008C5189" w:rsidRPr="008C5189">
        <w:rPr>
          <w:vertAlign w:val="superscript"/>
        </w:rPr>
        <w:footnoteReference w:id="22"/>
      </w:r>
      <w:r w:rsidR="00BD7D92" w:rsidRPr="00BD7D92">
        <w:t xml:space="preserve"> In particular, the liturgies of Scripture illustrate </w:t>
      </w:r>
      <w:r>
        <w:t>that</w:t>
      </w:r>
      <w:r w:rsidR="00BD7D92" w:rsidRPr="00BD7D92">
        <w:t xml:space="preserve"> </w:t>
      </w:r>
      <w:r w:rsidR="00BD7D92" w:rsidRPr="009B5BD0">
        <w:t>biblical liturgies shape the people of God through reenactment of what God has done.</w:t>
      </w:r>
      <w:r w:rsidR="00BD7D92" w:rsidRPr="00BD7D92">
        <w:t xml:space="preserve"> In this way biblical liturgy is not </w:t>
      </w:r>
      <w:r>
        <w:t>human</w:t>
      </w:r>
      <w:r w:rsidR="00BD7D92" w:rsidRPr="00BD7D92">
        <w:t xml:space="preserve"> work toward God; rather, it is God’s work upon </w:t>
      </w:r>
      <w:r>
        <w:t>his people</w:t>
      </w:r>
      <w:r w:rsidR="00BD7D92" w:rsidRPr="00BD7D92">
        <w:t xml:space="preserve">. </w:t>
      </w:r>
    </w:p>
    <w:p w:rsidR="00BD7D92" w:rsidRPr="00BD7D92" w:rsidRDefault="00BD7D92" w:rsidP="00446F65">
      <w:pPr>
        <w:pStyle w:val="NormalIndent"/>
      </w:pPr>
      <w:r w:rsidRPr="00BD7D92">
        <w:t>God prescribed for Israel a liturgical year that shaped their relationship with him by reenacting the covenant that he had established with them and the ways in which he had redeemed them. This is a stark difference between biblical liturgies and pagan liturgies. Pagan liturgies involve rituals designed to attract a god’s attention and manipulate him to</w:t>
      </w:r>
      <w:r w:rsidR="0008361D">
        <w:t xml:space="preserve"> do something for the worshiper;</w:t>
      </w:r>
      <w:r w:rsidRPr="00BD7D92">
        <w:t xml:space="preserve"> </w:t>
      </w:r>
      <w:r w:rsidR="0008361D">
        <w:t>b</w:t>
      </w:r>
      <w:r w:rsidRPr="00BD7D92">
        <w:t>iblical liturgies rehearse what God has already done in order that the worshiper’s affections and life might be formed and shaped.</w:t>
      </w:r>
    </w:p>
    <w:p w:rsidR="00BD7D92" w:rsidRPr="00BD7D92" w:rsidRDefault="009B5BD0" w:rsidP="00446F65">
      <w:pPr>
        <w:pStyle w:val="NormalIndent"/>
      </w:pPr>
      <w:r>
        <w:t>A</w:t>
      </w:r>
      <w:r w:rsidR="00BD7D92" w:rsidRPr="00BD7D92">
        <w:t xml:space="preserve"> few examples in Israel’s liturgical year</w:t>
      </w:r>
      <w:r>
        <w:t xml:space="preserve"> will illustrate this</w:t>
      </w:r>
      <w:r w:rsidR="00BD7D92" w:rsidRPr="00BD7D92">
        <w:t>. The Sabbath itself was a regular reenactment of God’s rest on the seventh day of Creation, and as Jesus later indicated, “the Sabbath was made for man” (Mark 2:27) in order to shape him into a certain kind of person</w:t>
      </w:r>
      <w:r w:rsidR="00901457">
        <w:t xml:space="preserve"> through a weekly routine</w:t>
      </w:r>
      <w:r w:rsidR="00BD7D92" w:rsidRPr="00BD7D92">
        <w:t xml:space="preserve">. The most holy of days for Israel was the Day of Atonement (Lev. 16). This Feast Day contained a very carefully prescribed liturgy that pictured spiritual realities through reenactment. The cleansings, the sacrifices, the sprinkling of blood, </w:t>
      </w:r>
      <w:r w:rsidR="00E957D6">
        <w:t xml:space="preserve">and </w:t>
      </w:r>
      <w:r w:rsidR="00BD7D92" w:rsidRPr="00BD7D92">
        <w:t>the scapegoat all formed the people through their participation into those who recognized the holiness of God, the horrors of sin, and the necessity of atonement.</w:t>
      </w:r>
      <w:r>
        <w:t xml:space="preserve"> T</w:t>
      </w:r>
      <w:r w:rsidR="00BD7D92" w:rsidRPr="00BD7D92">
        <w:t xml:space="preserve">he Passover and Feast of the Unleavened Bread had a carefully prescribed liturgy that shaped the people by their participation in it. It was a reenactment of the historical event of the first Passover, and this is exactly why liturgies are so powerful; by reenacting these events, a person is formed as if he had been there himself. In Exodus 12:14, God called the feast a “memorial,” which is more than simply a passive recollection of something. A memorial is a ritual reenactment by which a person enters into the </w:t>
      </w:r>
      <w:r w:rsidR="00BD7D92" w:rsidRPr="00BD7D92">
        <w:lastRenderedPageBreak/>
        <w:t>past event and is thus shaped by it.</w:t>
      </w:r>
      <w:r w:rsidR="0008361D">
        <w:rPr>
          <w:rStyle w:val="FootnoteReference"/>
        </w:rPr>
        <w:footnoteReference w:id="23"/>
      </w:r>
      <w:r w:rsidR="00BD7D92" w:rsidRPr="00BD7D92">
        <w:t xml:space="preserve"> Fifteen hundred years later, while celebrating the Passover memorial himself, Jesus Christ established a new ordinance, complete with a carefully prescribed liturgy, and commanded his disciples, “Do this in remembrance of me.” This </w:t>
      </w:r>
      <w:r w:rsidR="00BD7D92" w:rsidRPr="00BD7D92">
        <w:rPr>
          <w:i/>
        </w:rPr>
        <w:t>anamnesis</w:t>
      </w:r>
      <w:r w:rsidR="00BD7D92" w:rsidRPr="00BD7D92">
        <w:t xml:space="preserve">—this “remembrance”—is an active reenactment of the death of Christ on behalf of his people in such a way that </w:t>
      </w:r>
      <w:r w:rsidR="0008361D">
        <w:t>Christians</w:t>
      </w:r>
      <w:r w:rsidR="00BD7D92" w:rsidRPr="00BD7D92">
        <w:t xml:space="preserve"> are shaped by the act.</w:t>
      </w:r>
      <w:r w:rsidR="0008361D" w:rsidRPr="0008361D">
        <w:rPr>
          <w:rStyle w:val="FootnoteReference"/>
        </w:rPr>
        <w:t xml:space="preserve"> </w:t>
      </w:r>
      <w:r w:rsidR="0008361D">
        <w:rPr>
          <w:rStyle w:val="FootnoteReference"/>
        </w:rPr>
        <w:footnoteReference w:id="24"/>
      </w:r>
      <w:r w:rsidR="0029253F">
        <w:t xml:space="preserve"> Each of these examples</w:t>
      </w:r>
      <w:r w:rsidR="00BD7D92" w:rsidRPr="00BD7D92">
        <w:t xml:space="preserve"> serve to illustrate the point that biblical liturgies should reenact God’s work for his people and thereby form his people into those whose lives are driven by a recognition of what he has done for them.</w:t>
      </w:r>
    </w:p>
    <w:p w:rsidR="00BD7D92" w:rsidRPr="00BD7D92" w:rsidRDefault="00BD7D92" w:rsidP="00446F65">
      <w:pPr>
        <w:pStyle w:val="secondlevelsubhead"/>
      </w:pPr>
      <w:r w:rsidRPr="00BD7D92">
        <w:t>Lex Orandi, Lex Credendi</w:t>
      </w:r>
    </w:p>
    <w:p w:rsidR="00BD7D92" w:rsidRPr="00BD7D92" w:rsidRDefault="00737885" w:rsidP="00446F65">
      <w:pPr>
        <w:pStyle w:val="NormalIndent"/>
      </w:pPr>
      <w:r>
        <w:t>L</w:t>
      </w:r>
      <w:r w:rsidR="00BD7D92" w:rsidRPr="00BD7D92">
        <w:t xml:space="preserve">iturgies form </w:t>
      </w:r>
      <w:r w:rsidR="0008361D">
        <w:t>disciples</w:t>
      </w:r>
      <w:r w:rsidR="00BD7D92" w:rsidRPr="00BD7D92">
        <w:t xml:space="preserve"> because they </w:t>
      </w:r>
      <w:r>
        <w:t xml:space="preserve">both </w:t>
      </w:r>
      <w:r w:rsidR="00BD7D92" w:rsidRPr="00BD7D92">
        <w:t>embody</w:t>
      </w:r>
      <w:r>
        <w:t xml:space="preserve"> and shape</w:t>
      </w:r>
      <w:r w:rsidR="00BD7D92" w:rsidRPr="00BD7D92">
        <w:t xml:space="preserve"> beliefs and values. It follows, then, that how people worship both </w:t>
      </w:r>
      <w:r w:rsidR="00BD7D92" w:rsidRPr="00BD7D92">
        <w:rPr>
          <w:i/>
        </w:rPr>
        <w:t>reveals</w:t>
      </w:r>
      <w:r w:rsidR="00BD7D92" w:rsidRPr="00BD7D92">
        <w:t xml:space="preserve"> their beliefs and values and </w:t>
      </w:r>
      <w:r w:rsidR="00BD7D92" w:rsidRPr="00BD7D92">
        <w:rPr>
          <w:i/>
        </w:rPr>
        <w:t>forms</w:t>
      </w:r>
      <w:r w:rsidR="00BD7D92" w:rsidRPr="00BD7D92">
        <w:t xml:space="preserve"> their beliefs and values. </w:t>
      </w:r>
      <w:r w:rsidR="00BD7D92" w:rsidRPr="00BD7D92">
        <w:rPr>
          <w:i/>
        </w:rPr>
        <w:t>Lex orandi, lex credendi</w:t>
      </w:r>
      <w:r w:rsidR="00BD7D92" w:rsidRPr="00BD7D92">
        <w:t>, said Augustine—“the law of prayer is the law of belief.”</w:t>
      </w:r>
      <w:r w:rsidR="007F30E3">
        <w:rPr>
          <w:rStyle w:val="FootnoteReference"/>
        </w:rPr>
        <w:footnoteReference w:id="25"/>
      </w:r>
      <w:r w:rsidR="00BD7D92" w:rsidRPr="00BD7D92">
        <w:t xml:space="preserve"> This is why it is essential that </w:t>
      </w:r>
      <w:r w:rsidR="0029253F">
        <w:t>pastors</w:t>
      </w:r>
      <w:r w:rsidR="00BD7D92" w:rsidRPr="00BD7D92">
        <w:t xml:space="preserve"> carefully consider how the liturgies of </w:t>
      </w:r>
      <w:r w:rsidR="0029253F">
        <w:t>their</w:t>
      </w:r>
      <w:r w:rsidR="00BD7D92" w:rsidRPr="00BD7D92">
        <w:t xml:space="preserve"> churches shape the inclinations, and therefore the lives, of </w:t>
      </w:r>
      <w:r w:rsidR="0029253F">
        <w:t>their</w:t>
      </w:r>
      <w:r w:rsidR="00BD7D92" w:rsidRPr="00BD7D92">
        <w:t xml:space="preserve"> church members. These are things that occur every single week—they are habits that are shaping the inclinations, and therefore </w:t>
      </w:r>
      <w:r w:rsidR="003A71E6">
        <w:t>behavior</w:t>
      </w:r>
      <w:r w:rsidR="00BD7D92" w:rsidRPr="00BD7D92">
        <w:t>, of people in churches.</w:t>
      </w:r>
    </w:p>
    <w:p w:rsidR="001A566F" w:rsidRDefault="00BD7D92" w:rsidP="00446F65">
      <w:pPr>
        <w:pStyle w:val="NormalIndent"/>
      </w:pPr>
      <w:r w:rsidRPr="00BD7D92">
        <w:t xml:space="preserve">The structure of </w:t>
      </w:r>
      <w:r w:rsidR="00A15132">
        <w:t>a biblical</w:t>
      </w:r>
      <w:r w:rsidRPr="00BD7D92">
        <w:t xml:space="preserve"> liturgy follows the logic of the gospel and is thus a reenactment of the gospel.</w:t>
      </w:r>
      <w:r w:rsidR="0019142C">
        <w:rPr>
          <w:rStyle w:val="FootnoteReference"/>
        </w:rPr>
        <w:footnoteReference w:id="26"/>
      </w:r>
      <w:r w:rsidRPr="00BD7D92">
        <w:t xml:space="preserve"> </w:t>
      </w:r>
      <w:r w:rsidR="00E639CB">
        <w:t>T</w:t>
      </w:r>
      <w:r w:rsidRPr="00BD7D92">
        <w:t xml:space="preserve">he logic of the gospel is this: God reveals himself and calls us to worship him, and </w:t>
      </w:r>
      <w:r w:rsidR="0019142C">
        <w:t>individuals</w:t>
      </w:r>
      <w:r w:rsidRPr="00BD7D92">
        <w:t xml:space="preserve"> respond with adoration and </w:t>
      </w:r>
      <w:r w:rsidR="00123052">
        <w:t xml:space="preserve">confession of their sins as they </w:t>
      </w:r>
      <w:r w:rsidRPr="00BD7D92">
        <w:t>recogni</w:t>
      </w:r>
      <w:r w:rsidR="00123052">
        <w:t>ze</w:t>
      </w:r>
      <w:r w:rsidRPr="00BD7D92">
        <w:t xml:space="preserve"> </w:t>
      </w:r>
      <w:r w:rsidR="00C972A0">
        <w:t>their</w:t>
      </w:r>
      <w:r w:rsidRPr="00BD7D92">
        <w:t xml:space="preserve"> unworthiness to be in his presence. God responds by forgiving sins through Christ and welcoming </w:t>
      </w:r>
      <w:r w:rsidR="0019142C">
        <w:t>believers</w:t>
      </w:r>
      <w:r w:rsidRPr="00BD7D92">
        <w:t xml:space="preserve"> into his presence, where </w:t>
      </w:r>
      <w:r w:rsidR="0019142C">
        <w:t>they</w:t>
      </w:r>
      <w:r w:rsidR="00CF272D">
        <w:t xml:space="preserve"> hear him speak</w:t>
      </w:r>
      <w:r w:rsidRPr="00BD7D92">
        <w:t xml:space="preserve">, </w:t>
      </w:r>
      <w:r w:rsidR="0019142C">
        <w:t>they</w:t>
      </w:r>
      <w:r w:rsidRPr="00BD7D92">
        <w:t xml:space="preserve"> commit to obedience, </w:t>
      </w:r>
      <w:r w:rsidR="0019142C">
        <w:t>they</w:t>
      </w:r>
      <w:r w:rsidRPr="00BD7D92">
        <w:t xml:space="preserve"> bring </w:t>
      </w:r>
      <w:r w:rsidR="00E639CB">
        <w:t>their</w:t>
      </w:r>
      <w:r w:rsidRPr="00BD7D92">
        <w:t xml:space="preserve"> petitions to him, and </w:t>
      </w:r>
      <w:r w:rsidR="0019142C">
        <w:t>they</w:t>
      </w:r>
      <w:r w:rsidRPr="00BD7D92">
        <w:t xml:space="preserve"> enjoy open and free communion. </w:t>
      </w:r>
    </w:p>
    <w:p w:rsidR="00BD7D92" w:rsidRDefault="00BD7D92" w:rsidP="00446F65">
      <w:pPr>
        <w:pStyle w:val="NormalIndent"/>
      </w:pPr>
      <w:r w:rsidRPr="00BD7D92">
        <w:t>This is the same logic that inform</w:t>
      </w:r>
      <w:r w:rsidR="00AD41F2">
        <w:t>s historic Christian liturgy: Worshipers begin with God’s call for them</w:t>
      </w:r>
      <w:r w:rsidRPr="00BD7D92">
        <w:t xml:space="preserve"> to worship him, followed by adoration and praise. </w:t>
      </w:r>
      <w:r w:rsidR="00AD41F2">
        <w:t>They</w:t>
      </w:r>
      <w:r w:rsidRPr="00BD7D92">
        <w:t xml:space="preserve"> then confess </w:t>
      </w:r>
      <w:r w:rsidR="00AD41F2">
        <w:t>their</w:t>
      </w:r>
      <w:r w:rsidRPr="00BD7D92">
        <w:t xml:space="preserve"> sins to him and receive assurance of pardon in Christ. </w:t>
      </w:r>
      <w:r w:rsidR="00AD41F2">
        <w:t>They</w:t>
      </w:r>
      <w:r w:rsidRPr="00BD7D92">
        <w:t xml:space="preserve"> thank him for </w:t>
      </w:r>
      <w:r w:rsidR="00CF272D">
        <w:t>their</w:t>
      </w:r>
      <w:r w:rsidRPr="00BD7D92">
        <w:t xml:space="preserve"> salvation, </w:t>
      </w:r>
      <w:r w:rsidR="00AD41F2">
        <w:t>they</w:t>
      </w:r>
      <w:r w:rsidRPr="00BD7D92">
        <w:t xml:space="preserve"> hear his Word preached, and </w:t>
      </w:r>
      <w:r w:rsidR="00AD41F2">
        <w:t>they</w:t>
      </w:r>
      <w:r w:rsidRPr="00BD7D92">
        <w:t xml:space="preserve"> respond with dedication. And the climax of all historic Christian worship has always been expression of communion with </w:t>
      </w:r>
      <w:r w:rsidR="00A85D55">
        <w:t>God</w:t>
      </w:r>
      <w:r w:rsidRPr="00BD7D92">
        <w:t xml:space="preserve">, either through drawing near to him in prayer, or more often in historic liturgies, through celebrating the Lord’s Table. To </w:t>
      </w:r>
      <w:r w:rsidRPr="00BD7D92">
        <w:lastRenderedPageBreak/>
        <w:t xml:space="preserve">eat at Christ’s Table is the most powerful expression that </w:t>
      </w:r>
      <w:r w:rsidR="007F3A67">
        <w:t>Christians</w:t>
      </w:r>
      <w:r w:rsidRPr="00BD7D92">
        <w:t xml:space="preserve"> are accepted by him.</w:t>
      </w:r>
      <w:r w:rsidR="00AD41F2">
        <w:rPr>
          <w:rStyle w:val="FootnoteReference"/>
        </w:rPr>
        <w:footnoteReference w:id="27"/>
      </w:r>
      <w:r w:rsidRPr="00BD7D92">
        <w:t xml:space="preserve"> All of the Scripture readings, prayers, and songs in this liturgy are carefully chosen for their appropriateness in a particular function within the </w:t>
      </w:r>
      <w:r w:rsidR="00E40AC7">
        <w:t xml:space="preserve">gospel-shaped </w:t>
      </w:r>
      <w:r w:rsidRPr="00BD7D92">
        <w:t>structure.</w:t>
      </w:r>
    </w:p>
    <w:p w:rsidR="001C6446" w:rsidRPr="00BD7D92" w:rsidRDefault="001C6446" w:rsidP="00446F65">
      <w:pPr>
        <w:pStyle w:val="NormalIndent"/>
      </w:pPr>
      <w:r>
        <w:t xml:space="preserve">Pastors today would do well to value this historic liturgical shape because </w:t>
      </w:r>
      <w:r w:rsidR="00DB733E">
        <w:t>of</w:t>
      </w:r>
      <w:r>
        <w:t xml:space="preserve"> the power and inevitability of being shaped by liturgy, </w:t>
      </w:r>
      <w:r w:rsidR="00DB733E">
        <w:t>the</w:t>
      </w:r>
      <w:r>
        <w:t xml:space="preserve"> value</w:t>
      </w:r>
      <w:r w:rsidR="00DB733E">
        <w:t xml:space="preserve"> of</w:t>
      </w:r>
      <w:r>
        <w:t xml:space="preserve"> what this liturgy embodies, and </w:t>
      </w:r>
      <w:r w:rsidR="00DB733E">
        <w:t>the consequent potential</w:t>
      </w:r>
      <w:r>
        <w:t xml:space="preserve"> what this kind of liturgy </w:t>
      </w:r>
      <w:r w:rsidR="00DB733E">
        <w:t>can</w:t>
      </w:r>
      <w:r>
        <w:t xml:space="preserve"> do: by reenacting what they are in Christ, Christian worshipers become what they are.</w:t>
      </w:r>
    </w:p>
    <w:p w:rsidR="00BD7D92" w:rsidRPr="00114341" w:rsidRDefault="00BD7D92" w:rsidP="00446F65">
      <w:pPr>
        <w:pStyle w:val="firstlevelsubhead"/>
      </w:pPr>
      <w:r w:rsidRPr="00BD7D92">
        <w:t>Conclusion</w:t>
      </w:r>
    </w:p>
    <w:p w:rsidR="002731FD" w:rsidRDefault="00BD7D92" w:rsidP="00273A95">
      <w:pPr>
        <w:pStyle w:val="NormalIndent"/>
      </w:pPr>
      <w:r w:rsidRPr="00BD7D92">
        <w:t xml:space="preserve">In order to make disciples, </w:t>
      </w:r>
      <w:r w:rsidR="0029253F">
        <w:t>pastors</w:t>
      </w:r>
      <w:r w:rsidRPr="00BD7D92">
        <w:t xml:space="preserve"> </w:t>
      </w:r>
      <w:r w:rsidR="001C6446">
        <w:t>should</w:t>
      </w:r>
      <w:r w:rsidRPr="00BD7D92">
        <w:t xml:space="preserve"> employ biblical liturgies that reenact the gospel of Jesus Christ and aesthetically embody values consistent with God’s holiness. </w:t>
      </w:r>
      <w:r w:rsidR="0029253F">
        <w:t>T</w:t>
      </w:r>
      <w:r w:rsidRPr="00BD7D92">
        <w:t xml:space="preserve">he primary way that </w:t>
      </w:r>
      <w:r w:rsidR="00AD41F2">
        <w:t>pastors</w:t>
      </w:r>
      <w:r w:rsidRPr="00BD7D92">
        <w:t xml:space="preserve"> can shape the inclinations and impact the behaviors of people in </w:t>
      </w:r>
      <w:r w:rsidR="00AD41F2">
        <w:t>their</w:t>
      </w:r>
      <w:r w:rsidRPr="00BD7D92">
        <w:t xml:space="preserve"> churches is by influencing their habits, and </w:t>
      </w:r>
      <w:r w:rsidR="00AD41F2">
        <w:t>one of the</w:t>
      </w:r>
      <w:r w:rsidRPr="00BD7D92">
        <w:t xml:space="preserve"> primary means </w:t>
      </w:r>
      <w:r w:rsidR="00AD41F2">
        <w:t>they</w:t>
      </w:r>
      <w:r w:rsidRPr="00BD7D92">
        <w:t xml:space="preserve"> have to do this is through </w:t>
      </w:r>
      <w:r w:rsidR="00AD41F2">
        <w:t>their</w:t>
      </w:r>
      <w:r w:rsidRPr="00BD7D92">
        <w:t xml:space="preserve"> corporate liturgies. Scripture-shaped gospel liturgies will inform people’s liturgies of life, which will in turn form </w:t>
      </w:r>
      <w:r w:rsidR="00827EB2">
        <w:t>them into mature disciples of Jesus Christ</w:t>
      </w:r>
      <w:bookmarkStart w:id="0" w:name="_GoBack"/>
      <w:bookmarkEnd w:id="0"/>
      <w:r w:rsidRPr="00BD7D92">
        <w:t>.</w:t>
      </w:r>
    </w:p>
    <w:sectPr w:rsidR="002731FD" w:rsidSect="00BE343F">
      <w:headerReference w:type="first" r:id="rId8"/>
      <w:footerReference w:type="first" r:id="rId9"/>
      <w:footnotePr>
        <w:pos w:val="beneathText"/>
      </w:footnotePr>
      <w:pgSz w:w="12240" w:h="15840" w:code="1"/>
      <w:pgMar w:top="1440" w:right="1440" w:bottom="1440" w:left="1440" w:header="1008" w:footer="7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4C" w:rsidRDefault="00725E4C">
      <w:r>
        <w:separator/>
      </w:r>
    </w:p>
  </w:endnote>
  <w:endnote w:type="continuationSeparator" w:id="0">
    <w:p w:rsidR="00725E4C" w:rsidRDefault="0072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92" w:rsidRPr="006D4AC5" w:rsidRDefault="00BD7D92" w:rsidP="009F2408">
    <w:pPr>
      <w:pStyle w:val="Foote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A5493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4C" w:rsidRDefault="00725E4C">
      <w:r>
        <w:separator/>
      </w:r>
    </w:p>
  </w:footnote>
  <w:footnote w:type="continuationSeparator" w:id="0">
    <w:p w:rsidR="00725E4C" w:rsidRPr="002731FD" w:rsidRDefault="00725E4C" w:rsidP="009F2408">
      <w:r>
        <w:separator/>
      </w:r>
    </w:p>
  </w:footnote>
  <w:footnote w:id="1">
    <w:p w:rsidR="001631F9" w:rsidRPr="00994DAE" w:rsidRDefault="001631F9" w:rsidP="00BE343F">
      <w:pPr>
        <w:pStyle w:val="FootnoteText"/>
      </w:pPr>
      <w:r w:rsidRPr="00994DAE">
        <w:rPr>
          <w:rStyle w:val="FootnoteReference"/>
        </w:rPr>
        <w:footnoteRef/>
      </w:r>
      <w:r w:rsidRPr="00994DAE">
        <w:t xml:space="preserve"> Scott Aniol, PhD, is on faculty at Southwestern Baptist Theological Seminary, is the author </w:t>
      </w:r>
      <w:r>
        <w:t xml:space="preserve">of several books, the most recent of which is </w:t>
      </w:r>
      <w:r w:rsidRPr="001631F9">
        <w:t xml:space="preserve">Scott Aniol, </w:t>
      </w:r>
      <w:r w:rsidRPr="001631F9">
        <w:rPr>
          <w:i/>
          <w:iCs/>
        </w:rPr>
        <w:t>By the Waters of Babylon: Worship in a Post-Christian Culture</w:t>
      </w:r>
      <w:r w:rsidRPr="001631F9">
        <w:t xml:space="preserve"> (Grand</w:t>
      </w:r>
      <w:r>
        <w:t xml:space="preserve"> Rapids: Kregel Ministry, 2015)</w:t>
      </w:r>
      <w:r w:rsidRPr="00994DAE">
        <w:t>, and is the director of Religious Affections Ministries (www.religiousaffections.org).</w:t>
      </w:r>
    </w:p>
  </w:footnote>
  <w:footnote w:id="2">
    <w:p w:rsidR="00BD7D92" w:rsidRDefault="00BD7D92" w:rsidP="00BD7D92">
      <w:pPr>
        <w:pStyle w:val="FootnoteText"/>
      </w:pPr>
      <w:r>
        <w:rPr>
          <w:rStyle w:val="FootnoteReference"/>
        </w:rPr>
        <w:footnoteRef/>
      </w:r>
      <w:r>
        <w:t xml:space="preserve"> </w:t>
      </w:r>
      <w:r>
        <w:fldChar w:fldCharType="begin"/>
      </w:r>
      <w:r w:rsidR="00A54935">
        <w:instrText xml:space="preserve"> ADDIN ZOTERO_ITEM CSL_CITATION {"citationID":"VXAxkhpo","properties":{"formattedCitation":"{\\rtf For a thorough argument for this understanding of the church\\uc0\\u8217{}s mission, see Kevin DeYoung and Greg Gilbert, \\i What Is the Mission of the Church? Making Sense of Social Justice, Shalom, and the Great Commission\\i0{} (Wheaton: Crossway, 2011); David M. Doran, \\i For the Sake of His Name: Challenging a New Generation for World Missions\\i0{} (Allen Park, MI: Student Global Impact, 2002); as well as my forthcoming book.}","plainCitation":"For a thorough argument for this understanding of the church’s mission, see Kevin DeYoung and Greg Gilbert, What Is the Mission of the Church? Making Sense of Social Justice, Shalom, and the Great Commission (Wheaton: Crossway, 2011); David M. Doran, For the Sake of His Name: Challenging a New Generation for World Missions (Allen Park, MI: Student Global Impact, 2002); as well as my forthcoming book.","dontUpdate":true},"citationItems":[{"id":3043,"uris":["http://zotero.org/users/282678/items/W3T2WH5M"],"uri":["http://zotero.org/users/282678/items/W3T2WH5M"],"itemData":{"id":3043,"type":"book","title":"What Is the Mission of the Church? Making Sense of Social Justice, Shalom, and the Great Commission","publisher":"Crossway","publisher-place":"Wheaton","number-of-pages":"141","source":"Google Books","event-place":"Wheaton","abstract":"Addressing mission, evangelism, and social justice, two pastors draw readers to the Bible's teaching on some contentious matters. Social justice and mission are hot topics today: there's a wonderful resurgence of motivated Christians passionate about spreading the gospel and caring for the needs of others. But in our zeal to get sharing and serving, many are unclear on gospel and mission. Yes, we are called to spend ourselves for the sake of others, but what is the church's unique priority as it engages the world?DeYoung and Gilbert write to help Christians \"articulate and live out their views on the mission of the church in ways that are theologically faithful, exegetically careful, and personally sustainable.\" Looking at the Bible's teaching on evangelism, social justice, and shalom, they explore the what, why, and how of the church's mission. From defining \"mission,\" to examining key passages on social justice and their application, to setting our efforts in the context of God's rule, DeYoung and Gilbert bring a wise, studied perspective to the missional conversation.Readers in all spheres of ministry will grow in their understanding of the mission of the church and gain a renewed sense of urgency for Jesus' call to preach the Word and make disciples.","ISBN":"978-1-4335-2690-9","shortTitle":"What Is the Mission of the Church?","language":"en","author":[{"family":"DeYoung","given":"Kevin"},{"family":"Gilbert","given":"Greg"}],"issued":{"date-parts":[["2011",9,30]]}},"label":"page","prefix":"For a thorough argument for this understanding of the church's mission, see"},{"id":1678,"uris":["http://zotero.org/users/282678/items/FNT29CUH"],"uri":["http://zotero.org/users/282678/items/FNT29CUH"],"itemData":{"id":1678,"type":"book","title":"For the Sake of His Name: Challenging a New Generation for World Missions","publisher":"Student Global Impact","publisher-place":"Allen Park, MI","event-place":"Allen Park, MI","ISBN":"0-9713829-0-5","shortTitle":"For the Sake of His Name","author":[{"family":"Doran","given":"David M."}],"issued":{"date-parts":[["2002"]]}},"label":"page","suffix":"; as well as my forthcoming book."}],"schema":"https://github.com/citation-style-language/schema/raw/master/csl-citation.json"} </w:instrText>
      </w:r>
      <w:r>
        <w:fldChar w:fldCharType="separate"/>
      </w:r>
      <w:r w:rsidRPr="00EE3677">
        <w:rPr>
          <w:szCs w:val="24"/>
        </w:rPr>
        <w:t xml:space="preserve">For a thorough argument for this understanding of the church’s mission, see Kevin DeYoung and Greg Gilbert, </w:t>
      </w:r>
      <w:r w:rsidRPr="00EE3677">
        <w:rPr>
          <w:i/>
          <w:iCs/>
          <w:szCs w:val="24"/>
        </w:rPr>
        <w:t>What Is the Mission of the Church? Making Sense of Social Justice, Shalom, and the Great Commission</w:t>
      </w:r>
      <w:r w:rsidRPr="00EE3677">
        <w:rPr>
          <w:szCs w:val="24"/>
        </w:rPr>
        <w:t xml:space="preserve"> (Wheaton: Crossway, 2011); David M. Doran, </w:t>
      </w:r>
      <w:r w:rsidRPr="00EE3677">
        <w:rPr>
          <w:i/>
          <w:iCs/>
          <w:szCs w:val="24"/>
        </w:rPr>
        <w:t>For the Sake of His Name: Challenging a New Generation for World Missions</w:t>
      </w:r>
      <w:r w:rsidRPr="00EE3677">
        <w:rPr>
          <w:szCs w:val="24"/>
        </w:rPr>
        <w:t xml:space="preserve"> (Allen Park, MI: Student Global Impact,</w:t>
      </w:r>
      <w:r w:rsidR="00C42FBF">
        <w:rPr>
          <w:szCs w:val="24"/>
        </w:rPr>
        <w:t xml:space="preserve"> 2002).</w:t>
      </w:r>
      <w:r w:rsidRPr="00EE3677">
        <w:rPr>
          <w:szCs w:val="24"/>
        </w:rPr>
        <w:t xml:space="preserve"> </w:t>
      </w:r>
      <w:r>
        <w:fldChar w:fldCharType="end"/>
      </w:r>
    </w:p>
  </w:footnote>
  <w:footnote w:id="3">
    <w:p w:rsidR="00E62D5E" w:rsidRDefault="00E62D5E" w:rsidP="00E62D5E">
      <w:pPr>
        <w:pStyle w:val="FootnoteText"/>
      </w:pPr>
      <w:r w:rsidRPr="0025660C">
        <w:rPr>
          <w:rStyle w:val="FootnoteReference"/>
        </w:rPr>
        <w:footnoteRef/>
      </w:r>
      <w:r>
        <w:t xml:space="preserve"> </w:t>
      </w:r>
      <w:r>
        <w:fldChar w:fldCharType="begin"/>
      </w:r>
      <w:r w:rsidR="00A54935">
        <w:instrText xml:space="preserve"> ADDIN ZOTERO_ITEM CSL_CITATION {"citationID":"zBbKFHs2","properties":{"formattedCitation":"{\\rtf Doran, {\\i{}For the Sake of His Name}, 77.}","plainCitation":"Doran, For the Sake of His Name, 77."},"citationItems":[{"id":1678,"uris":["http://zotero.org/users/282678/items/FNT29CUH"],"uri":["http://zotero.org/users/282678/items/FNT29CUH"],"itemData":{"id":1678,"type":"book","title":"For the Sake of His Name: Challenging a New Generation for World Missions","publisher":"Student Global Impact","publisher-place":"Allen Park, MI","event-place":"Allen Park, MI","ISBN":"0-9713829-0-5","shortTitle":"For the Sake of His Name","author":[{"family":"Doran","given":"David M."}],"issued":{"date-parts":[["2002"]]}},"locator":"77","label":"page"}],"schema":"https://github.com/citation-style-language/schema/raw/master/csl-citation.json"} </w:instrText>
      </w:r>
      <w:r>
        <w:fldChar w:fldCharType="separate"/>
      </w:r>
      <w:r w:rsidR="00A54935" w:rsidRPr="00A54935">
        <w:rPr>
          <w:szCs w:val="24"/>
        </w:rPr>
        <w:t xml:space="preserve">Doran, </w:t>
      </w:r>
      <w:r w:rsidR="00A54935" w:rsidRPr="00A54935">
        <w:rPr>
          <w:i/>
          <w:iCs/>
          <w:szCs w:val="24"/>
        </w:rPr>
        <w:t>For the Sake of His Name</w:t>
      </w:r>
      <w:r w:rsidR="00A54935" w:rsidRPr="00A54935">
        <w:rPr>
          <w:szCs w:val="24"/>
        </w:rPr>
        <w:t>, 77.</w:t>
      </w:r>
      <w:r>
        <w:fldChar w:fldCharType="end"/>
      </w:r>
    </w:p>
  </w:footnote>
  <w:footnote w:id="4">
    <w:p w:rsidR="00E62D5E" w:rsidRDefault="00E62D5E" w:rsidP="00E62D5E">
      <w:pPr>
        <w:pStyle w:val="FootnoteText"/>
      </w:pPr>
      <w:r w:rsidRPr="0025660C">
        <w:rPr>
          <w:rStyle w:val="FootnoteReference"/>
        </w:rPr>
        <w:footnoteRef/>
      </w:r>
      <w:r>
        <w:t xml:space="preserve"> </w:t>
      </w:r>
      <w:r>
        <w:fldChar w:fldCharType="begin"/>
      </w:r>
      <w:r w:rsidR="00A54935">
        <w:instrText xml:space="preserve"> ADDIN ZOTERO_ITEM CSL_CITATION {"citationID":"L2xhBap7","properties":{"formattedCitation":"{\\rtf Ibid., 82\\uc0\\u8211{}83.}","plainCitation":"Ibid., 82–83."},"citationItems":[{"id":1678,"uris":["http://zotero.org/users/282678/items/FNT29CUH"],"uri":["http://zotero.org/users/282678/items/FNT29CUH"],"itemData":{"id":1678,"type":"book","title":"For the Sake of His Name: Challenging a New Generation for World Missions","publisher":"Student Global Impact","publisher-place":"Allen Park, MI","event-place":"Allen Park, MI","ISBN":"0-9713829-0-5","shortTitle":"For the Sake of His Name","author":[{"family":"Doran","given":"David M."}],"issued":{"date-parts":[["2002"]]}},"locator":"82-83"}],"schema":"https://github.com/citation-style-language/schema/raw/master/csl-citation.json"} </w:instrText>
      </w:r>
      <w:r>
        <w:fldChar w:fldCharType="separate"/>
      </w:r>
      <w:r w:rsidRPr="00E5625F">
        <w:rPr>
          <w:szCs w:val="24"/>
        </w:rPr>
        <w:t>Ibid., 82–83.</w:t>
      </w:r>
      <w:r>
        <w:fldChar w:fldCharType="end"/>
      </w:r>
    </w:p>
  </w:footnote>
  <w:footnote w:id="5">
    <w:p w:rsidR="00E62D5E" w:rsidRDefault="00E62D5E" w:rsidP="00E62D5E">
      <w:pPr>
        <w:pStyle w:val="FootnoteText"/>
      </w:pPr>
      <w:r w:rsidRPr="0025660C">
        <w:rPr>
          <w:rStyle w:val="FootnoteReference"/>
        </w:rPr>
        <w:footnoteRef/>
      </w:r>
      <w:r>
        <w:t xml:space="preserve"> </w:t>
      </w:r>
      <w:r>
        <w:fldChar w:fldCharType="begin"/>
      </w:r>
      <w:r w:rsidR="00A54935">
        <w:instrText xml:space="preserve"> ADDIN ZOTERO_ITEM CSL_CITATION {"citationID":"sadDZZog","properties":{"custom":"Cf. ibid., 85.","formattedCitation":"Cf. ibid., 85.","plainCitation":"Cf. ibid., 85."},"citationItems":[{"id":1678,"uris":["http://zotero.org/users/282678/items/FNT29CUH"],"uri":["http://zotero.org/users/282678/items/FNT29CUH"],"itemData":{"id":1678,"type":"book","title":"For the Sake of His Name: Challenging a New Generation for World Missions","publisher":"Student Global Impact","publisher-place":"Allen Park, MI","event-place":"Allen Park, MI","ISBN":"0-9713829-0-5","shortTitle":"For the Sake of His Name","author":[{"family":"Doran","given":"David M."}],"issued":{"date-parts":[["2002"]]}},"locator":"85","label":"page","prefix":"Cf."}],"schema":"https://github.com/citation-style-language/schema/raw/master/csl-citation.json"} </w:instrText>
      </w:r>
      <w:r>
        <w:fldChar w:fldCharType="separate"/>
      </w:r>
      <w:r w:rsidRPr="005D7E79">
        <w:t>Cf. ibid., 85.</w:t>
      </w:r>
      <w:r>
        <w:fldChar w:fldCharType="end"/>
      </w:r>
    </w:p>
  </w:footnote>
  <w:footnote w:id="6">
    <w:p w:rsidR="00F94C65" w:rsidRDefault="00F94C65">
      <w:pPr>
        <w:pStyle w:val="FootnoteText"/>
      </w:pPr>
      <w:r>
        <w:rPr>
          <w:rStyle w:val="FootnoteReference"/>
        </w:rPr>
        <w:footnoteRef/>
      </w:r>
      <w:r>
        <w:t xml:space="preserve"> </w:t>
      </w:r>
      <w:r>
        <w:fldChar w:fldCharType="begin"/>
      </w:r>
      <w:r>
        <w:instrText xml:space="preserve"> ADDIN ZOTERO_ITEM CSL_CITATION {"citationID":"vH5AkQGa","properties":{"formattedCitation":"{\\rtf Chuck Lawless, \\uc0\\u8220{}\\uc0\\u8216{}To All the Nations\\uc0\\u8217{}: The Great Commission Passages in the Gospels and Acts,\\uc0\\u8221{} {\\i{}Southern Baptist Journal of Theology} 15 (n.d.): 19.}","plainCitation":"Chuck Lawless, “‘To All the Nations’: The Great Commission Passages in the Gospels and Acts,” Southern Baptist Journal of Theology 15 (n.d.): 19."},"citationItems":[{"id":4052,"uris":["http://zotero.org/users/282678/items/SM7T45DJ"],"uri":["http://zotero.org/users/282678/items/SM7T45DJ"],"itemData":{"id":4052,"type":"article-journal","title":"\"To All the Nations\": The Great Commission Passages in the Gospels and Acts","container-title":"Southern Baptist Journal of Theology","volume":"15","author":[{"family":"Lawless","given":"Chuck"}]},"locator":"19","label":"page"}],"schema":"https://github.com/citation-style-language/schema/raw/master/csl-citation.json"} </w:instrText>
      </w:r>
      <w:r>
        <w:fldChar w:fldCharType="separate"/>
      </w:r>
      <w:r w:rsidRPr="00F94C65">
        <w:rPr>
          <w:szCs w:val="24"/>
        </w:rPr>
        <w:t xml:space="preserve">Chuck Lawless, “‘To All the Nations’: The Great Commission Passages in the Gospels and Acts,” </w:t>
      </w:r>
      <w:r w:rsidRPr="00F94C65">
        <w:rPr>
          <w:i/>
          <w:iCs/>
          <w:szCs w:val="24"/>
        </w:rPr>
        <w:t>Southern Baptist Journal of Theology</w:t>
      </w:r>
      <w:r w:rsidRPr="00F94C65">
        <w:rPr>
          <w:szCs w:val="24"/>
        </w:rPr>
        <w:t xml:space="preserve"> 15 (n.d.): 19.</w:t>
      </w:r>
      <w:r>
        <w:fldChar w:fldCharType="end"/>
      </w:r>
    </w:p>
  </w:footnote>
  <w:footnote w:id="7">
    <w:p w:rsidR="00CC702E" w:rsidRDefault="00CC702E">
      <w:pPr>
        <w:pStyle w:val="FootnoteText"/>
      </w:pPr>
      <w:r>
        <w:rPr>
          <w:rStyle w:val="FootnoteReference"/>
        </w:rPr>
        <w:footnoteRef/>
      </w:r>
      <w:r>
        <w:t xml:space="preserve"> </w:t>
      </w:r>
      <w:r>
        <w:fldChar w:fldCharType="begin"/>
      </w:r>
      <w:r w:rsidR="00A54935">
        <w:instrText xml:space="preserve"> ADDIN ZOTERO_ITEM CSL_CITATION {"citationID":"MiFlhwvH","properties":{"formattedCitation":"{\\rtf See Alister E. Mcgrath, \\uc0\\u8220{}Doctrine and Ethics,\\uc0\\u8221{} {\\i{}Journal of the Evangelical Theological Society} 34, no. 2 (1991): 126\\uc0\\u8211{}56.}","plainCitation":"See Alister E. Mcgrath, “Doctrine and Ethics,” Journal of the Evangelical Theological Society 34, no. 2 (1991): 126–56."},"citationItems":[{"id":3983,"uris":["http://zotero.org/users/282678/items/URPCCC8N"],"uri":["http://zotero.org/users/282678/items/URPCCC8N"],"itemData":{"id":3983,"type":"article-journal","title":"Doctrine and Ethics","container-title":"Journal of the Evangelical Theological Society","page":"126-56","volume":"34","issue":"2","author":[{"family":"Mcgrath","given":"Alister E."}],"issued":{"date-parts":[["1991"]]}},"prefix":"See"}],"schema":"https://github.com/citation-style-language/schema/raw/master/csl-citation.json"} </w:instrText>
      </w:r>
      <w:r>
        <w:fldChar w:fldCharType="separate"/>
      </w:r>
      <w:r w:rsidR="00A54935" w:rsidRPr="00A54935">
        <w:rPr>
          <w:szCs w:val="24"/>
        </w:rPr>
        <w:t xml:space="preserve">See Alister E. Mcgrath, “Doctrine and Ethics,” </w:t>
      </w:r>
      <w:r w:rsidR="00A54935" w:rsidRPr="00A54935">
        <w:rPr>
          <w:i/>
          <w:iCs/>
          <w:szCs w:val="24"/>
        </w:rPr>
        <w:t>Journal of the Evangelical Theological Society</w:t>
      </w:r>
      <w:r w:rsidR="00A54935" w:rsidRPr="00A54935">
        <w:rPr>
          <w:szCs w:val="24"/>
        </w:rPr>
        <w:t xml:space="preserve"> 34, no. 2 (1991): 126–56.</w:t>
      </w:r>
      <w:r>
        <w:fldChar w:fldCharType="end"/>
      </w:r>
    </w:p>
  </w:footnote>
  <w:footnote w:id="8">
    <w:p w:rsidR="005C638F" w:rsidRDefault="005C638F" w:rsidP="005C638F">
      <w:pPr>
        <w:pStyle w:val="FootnoteText"/>
      </w:pPr>
      <w:r>
        <w:rPr>
          <w:rStyle w:val="FootnoteReference"/>
        </w:rPr>
        <w:footnoteRef/>
      </w:r>
      <w:r>
        <w:t xml:space="preserve"> </w:t>
      </w:r>
      <w:r>
        <w:fldChar w:fldCharType="begin"/>
      </w:r>
      <w:r w:rsidR="00A54935">
        <w:instrText xml:space="preserve"> ADDIN ZOTERO_ITEM CSL_CITATION {"citationID":"CzrAZE95","properties":{"formattedCitation":"{\\rtf C. E. Harris, {\\i{}Applying Moral Theories}, 5 edition (Belmont, Calif: Cengage Learning, 2006), 182.}","plainCitation":"C. E. Harris, Applying Moral Theories, 5 edition (Belmont, Calif: Cengage Learning, 2006), 182."},"citationItems":[{"id":1811,"uris":["http://zotero.org/users/282678/items/W4KAIB5P"],"uri":["http://zotero.org/users/282678/items/W4KAIB5P"],"itemData":{"id":1811,"type":"book","title":"Applying Moral Theories","publisher":"Cengage Learning","publisher-place":"Belmont, Calif","number-of-pages":"272","edition":"5 edition","source":"Amazon","event-place":"Belmont, Calif","abstract":"How do you apply ethics or \"common morality\" in the real world? APPLYING MORAL THEORIES introduces you to the major ethical theories then shows you how to apply them in real-world settings. Examining egoism, natural law, utilitarianism, respect for persons, and virtue ethics, this text encourages you to break down ethical deliberations into four classes of concerns: factual, conceptual, application, and moral. the book's driving claim is that \"common morality,\" or the stock of moral ideas that most people in our culture share, cannot be captured in a single moral theory, but that each of these theories highlights an important aspect of common morality.","ISBN":"978-0-495-00705-0","language":"English","author":[{"family":"Harris","given":"C. E."}],"issued":{"date-parts":[["2006",3,7]]}},"locator":"182","label":"page"}],"schema":"https://github.com/citation-style-language/schema/raw/master/csl-citation.json"} </w:instrText>
      </w:r>
      <w:r>
        <w:fldChar w:fldCharType="separate"/>
      </w:r>
      <w:r w:rsidR="00A54935" w:rsidRPr="00A54935">
        <w:rPr>
          <w:szCs w:val="24"/>
        </w:rPr>
        <w:t xml:space="preserve">C. E. Harris, </w:t>
      </w:r>
      <w:r w:rsidR="00A54935" w:rsidRPr="00A54935">
        <w:rPr>
          <w:i/>
          <w:iCs/>
          <w:szCs w:val="24"/>
        </w:rPr>
        <w:t>Applying Moral Theories</w:t>
      </w:r>
      <w:r w:rsidR="00A54935" w:rsidRPr="00A54935">
        <w:rPr>
          <w:szCs w:val="24"/>
        </w:rPr>
        <w:t>, 5 edition (Belmont, Calif: Cengage Learning, 2006), 182.</w:t>
      </w:r>
      <w:r>
        <w:fldChar w:fldCharType="end"/>
      </w:r>
    </w:p>
  </w:footnote>
  <w:footnote w:id="9">
    <w:p w:rsidR="001113CD" w:rsidRDefault="001113CD">
      <w:pPr>
        <w:pStyle w:val="FootnoteText"/>
      </w:pPr>
      <w:r>
        <w:rPr>
          <w:rStyle w:val="FootnoteReference"/>
        </w:rPr>
        <w:footnoteRef/>
      </w:r>
      <w:r>
        <w:t xml:space="preserve"> </w:t>
      </w:r>
      <w:r>
        <w:fldChar w:fldCharType="begin"/>
      </w:r>
      <w:r w:rsidR="00A54935">
        <w:instrText xml:space="preserve"> ADDIN ZOTERO_ITEM CSL_CITATION {"citationID":"hn2z50Ks","properties":{"formattedCitation":"{\\rtf Jonathan Edwards, {\\i{}Religious Affections}, New Ed (Banner of Truth, 1978), 26\\uc0\\u8211{}27.}","plainCitation":"Jonathan Edwards, Religious Affections, New Ed (Banner of Truth, 1978), 26–27."},"citationItems":[{"id":2230,"uris":["http://zotero.org/users/282678/items/N5UFIZCE"],"uri":["http://zotero.org/users/282678/items/N5UFIZCE"],"itemData":{"id":2230,"type":"book","title":"Religious Affections","publisher":"Banner of Truth","edition":"New Ed","ISBN":"0-85151-485-5","author":[{"family":"Edwards","given":"Jonathan"}],"issued":{"date-parts":[["1978"]]}},"locator":"26-27","label":"page"}],"schema":"https://github.com/citation-style-language/schema/raw/master/csl-citation.json"} </w:instrText>
      </w:r>
      <w:r>
        <w:fldChar w:fldCharType="separate"/>
      </w:r>
      <w:r w:rsidR="00A54935" w:rsidRPr="00A54935">
        <w:rPr>
          <w:szCs w:val="24"/>
        </w:rPr>
        <w:t xml:space="preserve">Jonathan Edwards, </w:t>
      </w:r>
      <w:r w:rsidR="00A54935" w:rsidRPr="00A54935">
        <w:rPr>
          <w:i/>
          <w:iCs/>
          <w:szCs w:val="24"/>
        </w:rPr>
        <w:t>Religious Affections</w:t>
      </w:r>
      <w:r w:rsidR="00A54935" w:rsidRPr="00A54935">
        <w:rPr>
          <w:szCs w:val="24"/>
        </w:rPr>
        <w:t>, New Ed (Banner of Truth, 1978), 26–27.</w:t>
      </w:r>
      <w:r>
        <w:fldChar w:fldCharType="end"/>
      </w:r>
    </w:p>
  </w:footnote>
  <w:footnote w:id="10">
    <w:p w:rsidR="00BD7D92" w:rsidRDefault="00BD7D92" w:rsidP="00BD7D92">
      <w:pPr>
        <w:pStyle w:val="FootnoteText"/>
      </w:pPr>
      <w:r>
        <w:rPr>
          <w:rStyle w:val="FootnoteReference"/>
        </w:rPr>
        <w:footnoteRef/>
      </w:r>
      <w:r>
        <w:t xml:space="preserve"> </w:t>
      </w:r>
      <w:r>
        <w:fldChar w:fldCharType="begin"/>
      </w:r>
      <w:r w:rsidR="00A54935">
        <w:instrText xml:space="preserve"> ADDIN ZOTERO_ITEM CSL_CITATION {"citationID":"WtxReozT","properties":{"formattedCitation":"{\\rtf C. S Lewis, {\\i{}The Abolition of Man} (New York: HarperOne, 2001), 24.}","plainCitation":"C. S Lewis, The Abolition of Man (New York: HarperOne, 2001), 24."},"citationItems":[{"id":1378,"uris":["http://zotero.org/users/282678/items/C4B6K2RK"],"uri":["http://zotero.org/users/282678/items/C4B6K2RK"],"itemData":{"id":1378,"type":"book","title":"The Abolition of Man","publisher":"HarperOne","publisher-place":"New York","event-place":"New York","ISBN":"0-06-065294-2","author":[{"family":"Lewis","given":"C. S"}],"issued":{"date-parts":[["2001"]]}},"locator":"24","label":"page"}],"schema":"https://github.com/citation-style-language/schema/raw/master/csl-citation.json"} </w:instrText>
      </w:r>
      <w:r>
        <w:fldChar w:fldCharType="separate"/>
      </w:r>
      <w:r w:rsidR="00A54935" w:rsidRPr="00A54935">
        <w:rPr>
          <w:szCs w:val="24"/>
        </w:rPr>
        <w:t xml:space="preserve">C. S Lewis, </w:t>
      </w:r>
      <w:r w:rsidR="00A54935" w:rsidRPr="00A54935">
        <w:rPr>
          <w:i/>
          <w:iCs/>
          <w:szCs w:val="24"/>
        </w:rPr>
        <w:t>The Abolition of Man</w:t>
      </w:r>
      <w:r w:rsidR="00A54935" w:rsidRPr="00A54935">
        <w:rPr>
          <w:szCs w:val="24"/>
        </w:rPr>
        <w:t xml:space="preserve"> (New York: HarperOne, 2001), 24.</w:t>
      </w:r>
      <w:r>
        <w:fldChar w:fldCharType="end"/>
      </w:r>
    </w:p>
  </w:footnote>
  <w:footnote w:id="11">
    <w:p w:rsidR="00BD7D92" w:rsidRDefault="00BD7D92" w:rsidP="00BD7D92">
      <w:pPr>
        <w:pStyle w:val="FootnoteText"/>
      </w:pPr>
      <w:r>
        <w:rPr>
          <w:rStyle w:val="FootnoteReference"/>
        </w:rPr>
        <w:footnoteRef/>
      </w:r>
      <w:r>
        <w:t xml:space="preserve"> </w:t>
      </w:r>
      <w:r>
        <w:fldChar w:fldCharType="begin"/>
      </w:r>
      <w:r w:rsidR="00A54935">
        <w:instrText xml:space="preserve"> ADDIN ZOTERO_ITEM CSL_CITATION {"citationID":"mGtPJeCA","properties":{"formattedCitation":"{\\rtf Ibid., 24\\uc0\\u8211{}25.}","plainCitation":"Ibid., 24–25."},"citationItems":[{"id":1378,"uris":["http://zotero.org/users/282678/items/C4B6K2RK"],"uri":["http://zotero.org/users/282678/items/C4B6K2RK"],"itemData":{"id":1378,"type":"book","title":"The Abolition of Man","publisher":"HarperOne","publisher-place":"New York","event-place":"New York","ISBN":"0-06-065294-2","author":[{"family":"Lewis","given":"C. S"}],"issued":{"date-parts":[["2001"]]}},"locator":"24-25","label":"page"}],"schema":"https://github.com/citation-style-language/schema/raw/master/csl-citation.json"} </w:instrText>
      </w:r>
      <w:r>
        <w:fldChar w:fldCharType="separate"/>
      </w:r>
      <w:r w:rsidRPr="002608E9">
        <w:rPr>
          <w:szCs w:val="24"/>
        </w:rPr>
        <w:t>Ibid., 24–25.</w:t>
      </w:r>
      <w:r>
        <w:fldChar w:fldCharType="end"/>
      </w:r>
    </w:p>
  </w:footnote>
  <w:footnote w:id="12">
    <w:p w:rsidR="00BD7D92" w:rsidRDefault="00BD7D92" w:rsidP="00BD7D92">
      <w:pPr>
        <w:pStyle w:val="FootnoteText"/>
      </w:pPr>
      <w:r>
        <w:rPr>
          <w:rStyle w:val="FootnoteReference"/>
        </w:rPr>
        <w:footnoteRef/>
      </w:r>
      <w:r>
        <w:t xml:space="preserve"> </w:t>
      </w:r>
      <w:r>
        <w:fldChar w:fldCharType="begin"/>
      </w:r>
      <w:r w:rsidR="00A54935">
        <w:instrText xml:space="preserve"> ADDIN ZOTERO_ITEM CSL_CITATION {"citationID":"R3kouwg4","properties":{"formattedCitation":"{\\rtf Mark A Noll, {\\i{}America\\uc0\\u8217{}s God: From Jonathan Edwards to Abraham Lincoln} (Oxford: Oxford University, 2005), 23.}","plainCitation":"Mark A Noll, America’s God: From Jonathan Edwards to Abraham Lincoln (Oxford: Oxford University, 2005), 23."},"citationItems":[{"id":2989,"uris":["http://zotero.org/users/282678/items/VF9A3CBU"],"uri":["http://zotero.org/users/282678/items/VF9A3CBU"],"itemData":{"id":2989,"type":"book","title":"America's God: From Jonathan Edwards to Abraham Lincoln","publisher":"Oxford University","publisher-place":"Oxford","event-place":"Oxford","ISBN":"0-19-518299-5","author":[{"family":"Noll","given":"Mark A"}],"issued":{"date-parts":[["2005"]]}},"locator":"23","label":"page"}],"schema":"https://github.com/citation-style-language/schema/raw/master/csl-citation.json"} </w:instrText>
      </w:r>
      <w:r>
        <w:fldChar w:fldCharType="separate"/>
      </w:r>
      <w:r w:rsidR="00A54935" w:rsidRPr="00A54935">
        <w:rPr>
          <w:szCs w:val="24"/>
        </w:rPr>
        <w:t xml:space="preserve">Mark A Noll, </w:t>
      </w:r>
      <w:r w:rsidR="00A54935" w:rsidRPr="00A54935">
        <w:rPr>
          <w:i/>
          <w:iCs/>
          <w:szCs w:val="24"/>
        </w:rPr>
        <w:t>America’s God: From Jonathan Edwards to Abraham Lincoln</w:t>
      </w:r>
      <w:r w:rsidR="00A54935" w:rsidRPr="00A54935">
        <w:rPr>
          <w:szCs w:val="24"/>
        </w:rPr>
        <w:t xml:space="preserve"> (Oxford: Oxford University, 2005), 23.</w:t>
      </w:r>
      <w:r>
        <w:fldChar w:fldCharType="end"/>
      </w:r>
    </w:p>
  </w:footnote>
  <w:footnote w:id="13">
    <w:p w:rsidR="00613F84" w:rsidRDefault="00613F84">
      <w:pPr>
        <w:pStyle w:val="FootnoteText"/>
      </w:pPr>
      <w:r>
        <w:rPr>
          <w:rStyle w:val="FootnoteReference"/>
        </w:rPr>
        <w:footnoteRef/>
      </w:r>
      <w:r>
        <w:t xml:space="preserve"> </w:t>
      </w:r>
      <w:r>
        <w:fldChar w:fldCharType="begin"/>
      </w:r>
      <w:r w:rsidR="00A54935">
        <w:instrText xml:space="preserve"> ADDIN ZOTERO_ITEM CSL_CITATION {"citationID":"Z0ozN1YZ","properties":{"formattedCitation":"{\\rtf Evan C. Hock, \\uc0\\u8220{}Theology and Ethics,\\uc0\\u8221{} {\\i{}Reformation and Revival} 5, no. 4 (1996): 46.}","plainCitation":"Evan C. Hock, “Theology and Ethics,” Reformation and Revival 5, no. 4 (1996): 46."},"citationItems":[{"id":3978,"uris":["http://zotero.org/users/282678/items/PKEJ7G6G"],"uri":["http://zotero.org/users/282678/items/PKEJ7G6G"],"itemData":{"id":3978,"type":"article-journal","title":"Theology and Ethics","container-title":"Reformation and Revival","page":"32-47","volume":"5","issue":"4","author":[{"family":"Hock","given":"Evan C."}],"issued":{"date-parts":[["1996"]]}},"locator":"46","label":"page"}],"schema":"https://github.com/citation-style-language/schema/raw/master/csl-citation.json"} </w:instrText>
      </w:r>
      <w:r>
        <w:fldChar w:fldCharType="separate"/>
      </w:r>
      <w:r w:rsidR="00A54935" w:rsidRPr="00A54935">
        <w:rPr>
          <w:szCs w:val="24"/>
        </w:rPr>
        <w:t xml:space="preserve">Evan C. Hock, “Theology and Ethics,” </w:t>
      </w:r>
      <w:r w:rsidR="00A54935" w:rsidRPr="00A54935">
        <w:rPr>
          <w:i/>
          <w:iCs/>
          <w:szCs w:val="24"/>
        </w:rPr>
        <w:t>Reformation and Revival</w:t>
      </w:r>
      <w:r w:rsidR="00A54935" w:rsidRPr="00A54935">
        <w:rPr>
          <w:szCs w:val="24"/>
        </w:rPr>
        <w:t xml:space="preserve"> 5, no. 4 (1996): 46.</w:t>
      </w:r>
      <w:r>
        <w:fldChar w:fldCharType="end"/>
      </w:r>
    </w:p>
  </w:footnote>
  <w:footnote w:id="14">
    <w:p w:rsidR="003D2522" w:rsidRDefault="003D2522">
      <w:pPr>
        <w:pStyle w:val="FootnoteText"/>
      </w:pPr>
      <w:r>
        <w:rPr>
          <w:rStyle w:val="FootnoteReference"/>
        </w:rPr>
        <w:footnoteRef/>
      </w:r>
      <w:r>
        <w:t xml:space="preserve"> </w:t>
      </w:r>
      <w:r>
        <w:fldChar w:fldCharType="begin"/>
      </w:r>
      <w:r w:rsidR="001113CD">
        <w:instrText xml:space="preserve"> ADDIN ZOTERO_ITEM CSL_CITATION {"citationID":"fRHhg5v4","properties":{"formattedCitation":"Ibid., 47.","plainCitation":"Ibid., 47."},"citationItems":[{"id":3978,"uris":["http://zotero.org/users/282678/items/PKEJ7G6G"],"uri":["http://zotero.org/users/282678/items/PKEJ7G6G"],"itemData":{"id":3978,"type":"article-journal","title":"Theology and Ethics","container-title":"Reformation and Revival","page":"32-47","volume":"5","issue":"4","author":[{"family":"Hock","given":"Evan C."}],"issued":{"date-parts":[["1996"]]}},"locator":"47","label":"page"}],"schema":"https://github.com/citation-style-language/schema/raw/master/csl-citation.json"} </w:instrText>
      </w:r>
      <w:r>
        <w:fldChar w:fldCharType="separate"/>
      </w:r>
      <w:r w:rsidRPr="003D2522">
        <w:t>Ibid., 47.</w:t>
      </w:r>
      <w:r>
        <w:fldChar w:fldCharType="end"/>
      </w:r>
    </w:p>
  </w:footnote>
  <w:footnote w:id="15">
    <w:p w:rsidR="00E639CB" w:rsidRDefault="00E639CB">
      <w:pPr>
        <w:pStyle w:val="FootnoteText"/>
      </w:pPr>
      <w:r>
        <w:rPr>
          <w:rStyle w:val="FootnoteReference"/>
        </w:rPr>
        <w:footnoteRef/>
      </w:r>
      <w:r>
        <w:t xml:space="preserve"> H. Strathman, “</w:t>
      </w:r>
      <w:r w:rsidRPr="00FC3005">
        <w:rPr>
          <w:lang w:val="el-GR"/>
        </w:rPr>
        <w:t>λειτουργία</w:t>
      </w:r>
      <w:r>
        <w:t xml:space="preserve">,” </w:t>
      </w:r>
      <w:r w:rsidRPr="00FC3005">
        <w:rPr>
          <w:i/>
        </w:rPr>
        <w:t>TDNT</w:t>
      </w:r>
      <w:r>
        <w:rPr>
          <w:i/>
        </w:rPr>
        <w:t xml:space="preserve"> </w:t>
      </w:r>
      <w:r w:rsidRPr="00FC3005">
        <w:t>4:219</w:t>
      </w:r>
      <w:r>
        <w:t>.</w:t>
      </w:r>
    </w:p>
  </w:footnote>
  <w:footnote w:id="16">
    <w:p w:rsidR="00BD7D92" w:rsidRDefault="00BD7D92" w:rsidP="00BD7D92">
      <w:pPr>
        <w:pStyle w:val="FootnoteText"/>
      </w:pPr>
      <w:r>
        <w:rPr>
          <w:rStyle w:val="FootnoteReference"/>
        </w:rPr>
        <w:footnoteRef/>
      </w:r>
      <w:r>
        <w:t xml:space="preserve"> </w:t>
      </w:r>
      <w:r w:rsidR="000B47CB">
        <w:t>Ibid.</w:t>
      </w:r>
    </w:p>
  </w:footnote>
  <w:footnote w:id="17">
    <w:p w:rsidR="009F56AB" w:rsidRDefault="009F56AB">
      <w:pPr>
        <w:pStyle w:val="FootnoteText"/>
      </w:pPr>
      <w:r>
        <w:rPr>
          <w:rStyle w:val="FootnoteReference"/>
        </w:rPr>
        <w:footnoteRef/>
      </w:r>
      <w:r>
        <w:t xml:space="preserve"> </w:t>
      </w:r>
      <w:r>
        <w:fldChar w:fldCharType="begin"/>
      </w:r>
      <w:r w:rsidR="00A54935">
        <w:instrText xml:space="preserve"> ADDIN ZOTERO_ITEM CSL_CITATION {"citationID":"2uICySQS","properties":{"formattedCitation":"{\\rtf Donald S. Whitney, {\\i{}Spiritual Disciplines for the Christian Life} (Colorado Springs: NavPress, 1997), 101\\uc0\\u8211{}117.}","plainCitation":"Donald S. Whitney, Spiritual Disciplines for the Christian Life (Colorado Springs: NavPress, 1997), 101–117."},"citationItems":[{"id":496,"uris":["http://zotero.org/users/282678/items/UIFKZPHU"],"uri":["http://zotero.org/users/282678/items/UIFKZPHU"],"itemData":{"id":496,"type":"book","title":"Spiritual Disciplines for the Christian Life","publisher":"NavPress","publisher-place":"Colorado Springs","number-of-pages":"266","source":"Amazon.com","event-place":"Colorado Springs","abstract":"Drawn from a rich heritage, Spiritual Disciplines for the Christian Life will guide you through a carefully selected array of disciplines, including:Scripture readingPrayerWorshipScripture meditationEvangelismServingStewardship of time and moneyScripture applicationFastingSilence and solitudeJournalingLearningBy illustrating why the disciplines are important, showing how each one will help you grow in godliness, and offering practical suggestions for cultivating them, Spiritual Disciplines for the Christian Life will provide you with a refreshing opportunity to become more like Christ and grow in character and maturity.","ISBN":"978-1-57683-027-7","language":"English","author":[{"family":"Whitney","given":"Donald S."}],"issued":{"date-parts":[["1997",6,1]]}},"locator":"101-117","label":"page"}],"schema":"https://github.com/citation-style-language/schema/raw/master/csl-citation.json"} </w:instrText>
      </w:r>
      <w:r>
        <w:fldChar w:fldCharType="separate"/>
      </w:r>
      <w:r w:rsidR="00A54935" w:rsidRPr="00A54935">
        <w:rPr>
          <w:szCs w:val="24"/>
        </w:rPr>
        <w:t xml:space="preserve">Donald S. Whitney, </w:t>
      </w:r>
      <w:r w:rsidR="00A54935" w:rsidRPr="00A54935">
        <w:rPr>
          <w:i/>
          <w:iCs/>
          <w:szCs w:val="24"/>
        </w:rPr>
        <w:t>Spiritual Disciplines for the Christian Life</w:t>
      </w:r>
      <w:r w:rsidR="00A54935" w:rsidRPr="00A54935">
        <w:rPr>
          <w:szCs w:val="24"/>
        </w:rPr>
        <w:t xml:space="preserve"> (Colorado Springs: NavPress, 1997), 101–117.</w:t>
      </w:r>
      <w:r>
        <w:fldChar w:fldCharType="end"/>
      </w:r>
    </w:p>
  </w:footnote>
  <w:footnote w:id="18">
    <w:p w:rsidR="000E0AA1" w:rsidRPr="000E0AA1" w:rsidRDefault="000E0AA1" w:rsidP="000E0AA1">
      <w:pPr>
        <w:pStyle w:val="FootnoteText"/>
      </w:pPr>
      <w:r>
        <w:rPr>
          <w:vertAlign w:val="superscript"/>
        </w:rPr>
        <w:footnoteRef/>
      </w:r>
      <w:r>
        <w:t xml:space="preserve"> </w:t>
      </w:r>
      <w:r>
        <w:fldChar w:fldCharType="begin"/>
      </w:r>
      <w:r w:rsidR="00A54935">
        <w:instrText xml:space="preserve"> ADDIN ZOTERO_ITEM CSL_CITATION {"citationID":"5yEssSrN","properties":{"formattedCitation":"{\\rtf Israel Galindo, \\uc0\\u8220{}Methods of Christian Education toward Christian Spiritual Formation,\\uc0\\u8221{} {\\i{}Review and Expositor} 98, no. 3 (2001): 416.}","plainCitation":"Israel Galindo, “Methods of Christian Education toward Christian Spiritual Formation,” Review and Expositor 98, no. 3 (2001): 416."},"citationItems":[{"id":3981,"uris":["http://zotero.org/users/282678/items/SRI3JMQF"],"uri":["http://zotero.org/users/282678/items/SRI3JMQF"],"itemData":{"id":3981,"type":"article-journal","title":"Methods of Christian Education toward Christian Spiritual Formation","container-title":"Review and Expositor","page":"416-426","volume":"98","issue":"3","author":[{"family":"Galindo","given":"Israel"}],"issued":{"date-parts":[["2001"]]}},"locator":"416","label":"page"}],"schema":"https://github.com/citation-style-language/schema/raw/master/csl-citation.json"} </w:instrText>
      </w:r>
      <w:r>
        <w:fldChar w:fldCharType="separate"/>
      </w:r>
      <w:r w:rsidR="00A54935" w:rsidRPr="00A54935">
        <w:rPr>
          <w:szCs w:val="24"/>
        </w:rPr>
        <w:t xml:space="preserve">Israel Galindo, “Methods of Christian Education toward Christian Spiritual Formation,” </w:t>
      </w:r>
      <w:r w:rsidR="00A54935" w:rsidRPr="00A54935">
        <w:rPr>
          <w:i/>
          <w:iCs/>
          <w:szCs w:val="24"/>
        </w:rPr>
        <w:t>Review and Expositor</w:t>
      </w:r>
      <w:r w:rsidR="00A54935" w:rsidRPr="00A54935">
        <w:rPr>
          <w:szCs w:val="24"/>
        </w:rPr>
        <w:t xml:space="preserve"> 98, no. 3 (2001): 416.</w:t>
      </w:r>
      <w:r>
        <w:fldChar w:fldCharType="end"/>
      </w:r>
    </w:p>
  </w:footnote>
  <w:footnote w:id="19">
    <w:p w:rsidR="004C5BDF" w:rsidRPr="004C5BDF" w:rsidRDefault="004C5BDF" w:rsidP="00613F84">
      <w:pPr>
        <w:pStyle w:val="FootnoteText"/>
      </w:pPr>
      <w:r>
        <w:rPr>
          <w:vertAlign w:val="superscript"/>
        </w:rPr>
        <w:footnoteRef/>
      </w:r>
      <w:r>
        <w:t xml:space="preserve"> </w:t>
      </w:r>
      <w:r w:rsidRPr="00613F84">
        <w:fldChar w:fldCharType="begin"/>
      </w:r>
      <w:r w:rsidR="003D2522">
        <w:instrText xml:space="preserve"> ADDIN ZOTERO_ITEM CSL_CITATION {"citationID":"VDPB7Skj","properties":{"formattedCitation":"{\\rtf Hock, \\uc0\\u8220{}Theology and Ethics,\\uc0\\u8221{} 44.}","plainCitation":"Hock, “Theology and Ethics,” 44."},"citationItems":[{"id":3978,"uris":["http://zotero.org/users/282678/items/PKEJ7G6G"],"uri":["http://zotero.org/users/282678/items/PKEJ7G6G"],"itemData":{"id":3978,"type":"article-journal","title":"Theology and Ethics","container-title":"Reformation and Revival","page":"32-47","volume":"5","issue":"4","author":[{"family":"Hock","given":"Evan C."}],"issued":{"date-parts":[["1996"]]}},"locator":"44","label":"page"}],"schema":"https://github.com/citation-style-language/schema/raw/master/csl-citation.json"} </w:instrText>
      </w:r>
      <w:r w:rsidRPr="00613F84">
        <w:fldChar w:fldCharType="separate"/>
      </w:r>
      <w:r w:rsidR="00613F84" w:rsidRPr="00613F84">
        <w:t>Hock, “Theology and Ethics,” 44.</w:t>
      </w:r>
      <w:r w:rsidRPr="00613F84">
        <w:fldChar w:fldCharType="end"/>
      </w:r>
    </w:p>
  </w:footnote>
  <w:footnote w:id="20">
    <w:p w:rsidR="003D2522" w:rsidRDefault="003D2522">
      <w:pPr>
        <w:pStyle w:val="FootnoteText"/>
      </w:pPr>
      <w:r>
        <w:rPr>
          <w:rStyle w:val="FootnoteReference"/>
        </w:rPr>
        <w:footnoteRef/>
      </w:r>
      <w:r>
        <w:t xml:space="preserve"> </w:t>
      </w:r>
      <w:r>
        <w:fldChar w:fldCharType="begin"/>
      </w:r>
      <w:r w:rsidR="00A54935">
        <w:instrText xml:space="preserve"> ADDIN ZOTERO_ITEM CSL_CITATION {"citationID":"Xt2zuR02","properties":{"formattedCitation":"{\\rtf John Murray, {\\i{}Principles of Conduct: Aspects of Biblical Ethics} (Wm. B. Eerdmans, 1957), 231.}","plainCitation":"John Murray, Principles of Conduct: Aspects of Biblical Ethics (Wm. B. Eerdmans, 1957), 231."},"citationItems":[{"id":3979,"uris":["http://zotero.org/users/282678/items/B9293QWK"],"uri":["http://zotero.org/users/282678/items/B9293QWK"],"itemData":{"id":3979,"type":"book","title":"Principles of Conduct: Aspects of Biblical Ethics","publisher":"Wm. B. Eerdmans","number-of-pages":"272","source":"Amazon","abstract":"This classic study by theologian John Murray clearly shows the organic unity and continuity of the biblical ethic. Murray addresses ethical questions relating to such topics as marriage, labor, capital punishment, truthfulness, Jesus' teaching in the Sermon on the Mount, law and grace, and the fear of God. Though the Ten Commandments furnish the core of the biblical ethic, Murray points the reader again and again to all of Scripture as the basic authority in matters of Christian conduct.","ISBN":"978-0-8028-1144-8","shortTitle":"Principles of Conduct","language":"English","author":[{"family":"Murray","given":"John"}],"issued":{"date-parts":[["1957",7,17]]}},"locator":"231","label":"page"}],"schema":"https://github.com/citation-style-language/schema/raw/master/csl-citation.json"} </w:instrText>
      </w:r>
      <w:r>
        <w:fldChar w:fldCharType="separate"/>
      </w:r>
      <w:r w:rsidR="00A54935" w:rsidRPr="00A54935">
        <w:rPr>
          <w:szCs w:val="24"/>
        </w:rPr>
        <w:t xml:space="preserve">John Murray, </w:t>
      </w:r>
      <w:r w:rsidR="00A54935" w:rsidRPr="00A54935">
        <w:rPr>
          <w:i/>
          <w:iCs/>
          <w:szCs w:val="24"/>
        </w:rPr>
        <w:t>Principles of Conduct: Aspects of Biblical Ethics</w:t>
      </w:r>
      <w:r w:rsidR="00A54935" w:rsidRPr="00A54935">
        <w:rPr>
          <w:szCs w:val="24"/>
        </w:rPr>
        <w:t xml:space="preserve"> (Wm. B. Eerdmans, 1957), 231.</w:t>
      </w:r>
      <w:r>
        <w:fldChar w:fldCharType="end"/>
      </w:r>
    </w:p>
  </w:footnote>
  <w:footnote w:id="21">
    <w:p w:rsidR="00946031" w:rsidRPr="00473E32" w:rsidRDefault="00946031" w:rsidP="00946031">
      <w:pPr>
        <w:pStyle w:val="FootnoteText"/>
      </w:pPr>
      <w:r>
        <w:rPr>
          <w:rStyle w:val="FootnoteReference"/>
        </w:rPr>
        <w:footnoteRef/>
      </w:r>
      <w:r>
        <w:t xml:space="preserve"> Donald Whittle, </w:t>
      </w:r>
      <w:r>
        <w:rPr>
          <w:i/>
        </w:rPr>
        <w:t>Christianity and the Arts</w:t>
      </w:r>
      <w:r>
        <w:t xml:space="preserve"> (London: A. R. Mowbray, 1966), 52.</w:t>
      </w:r>
    </w:p>
  </w:footnote>
  <w:footnote w:id="22">
    <w:p w:rsidR="008C5189" w:rsidRPr="008C5189" w:rsidRDefault="008C5189" w:rsidP="008C5189">
      <w:pPr>
        <w:pStyle w:val="FootnoteText"/>
      </w:pPr>
      <w:r>
        <w:rPr>
          <w:vertAlign w:val="superscript"/>
        </w:rPr>
        <w:footnoteRef/>
      </w:r>
      <w:r>
        <w:t xml:space="preserve"> </w:t>
      </w:r>
      <w:r>
        <w:fldChar w:fldCharType="begin"/>
      </w:r>
      <w:r w:rsidR="00A54935">
        <w:instrText xml:space="preserve"> ADDIN ZOTERO_ITEM CSL_CITATION {"citationID":"5zT12d1c","properties":{"formattedCitation":"{\\rtf Paul A. Richardson, \\uc0\\u8220{}Spiritual Formation in Corporate Worship,\\uc0\\u8221{} {\\i{}Review and Expositor} 96, no. 4 (1999): 526.}","plainCitation":"Paul A. Richardson, “Spiritual Formation in Corporate Worship,” Review and Expositor 96, no. 4 (1999): 526."},"citationItems":[{"id":3982,"uris":["http://zotero.org/users/282678/items/XCZQRC3G"],"uri":["http://zotero.org/users/282678/items/XCZQRC3G"],"itemData":{"id":3982,"type":"article-journal","title":"Spiritual Formation in Corporate Worship","container-title":"Review and Expositor","page":"526-35","volume":"96","issue":"4","author":[{"family":"Richardson","given":"Paul A."}],"issued":{"date-parts":[["1999"]]}},"locator":"526","label":"page"}],"schema":"https://github.com/citation-style-language/schema/raw/master/csl-citation.json"} </w:instrText>
      </w:r>
      <w:r>
        <w:fldChar w:fldCharType="separate"/>
      </w:r>
      <w:r w:rsidR="00A54935" w:rsidRPr="00A54935">
        <w:rPr>
          <w:szCs w:val="24"/>
        </w:rPr>
        <w:t xml:space="preserve">Paul A. Richardson, “Spiritual Formation in Corporate Worship,” </w:t>
      </w:r>
      <w:r w:rsidR="00A54935" w:rsidRPr="00A54935">
        <w:rPr>
          <w:i/>
          <w:iCs/>
          <w:szCs w:val="24"/>
        </w:rPr>
        <w:t>Review and Expositor</w:t>
      </w:r>
      <w:r w:rsidR="00A54935" w:rsidRPr="00A54935">
        <w:rPr>
          <w:szCs w:val="24"/>
        </w:rPr>
        <w:t xml:space="preserve"> 96, no. 4 (1999): 526.</w:t>
      </w:r>
      <w:r>
        <w:fldChar w:fldCharType="end"/>
      </w:r>
    </w:p>
  </w:footnote>
  <w:footnote w:id="23">
    <w:p w:rsidR="0008361D" w:rsidRDefault="0008361D">
      <w:pPr>
        <w:pStyle w:val="FootnoteText"/>
      </w:pPr>
      <w:r>
        <w:rPr>
          <w:rStyle w:val="FootnoteReference"/>
        </w:rPr>
        <w:footnoteRef/>
      </w:r>
      <w:r>
        <w:t xml:space="preserve"> </w:t>
      </w:r>
      <w:r>
        <w:fldChar w:fldCharType="begin"/>
      </w:r>
      <w:r w:rsidR="00A54935">
        <w:instrText xml:space="preserve"> ADDIN ZOTERO_ITEM CSL_CITATION {"citationID":"GXTaO9GY","properties":{"formattedCitation":"{\\rtf Frank Stagg, \\uc0\\u8220{}The Lord\\uc0\\u8217{}s Supper in the New Testament,\\uc0\\u8221{} {\\i{}Review and Expositor} 66, no. 1 (1969): 13.}","plainCitation":"Frank Stagg, “The Lord’s Supper in the New Testament,” Review and Expositor 66, no. 1 (1969): 13."},"citationItems":[{"id":3985,"uris":["http://zotero.org/users/282678/items/VHA8WB7G"],"uri":["http://zotero.org/users/282678/items/VHA8WB7G"],"itemData":{"id":3985,"type":"article-journal","title":"The Lord's Supper in the New Testament","container-title":"Review and Expositor","page":"5-14","volume":"66","issue":"1","author":[{"family":"Stagg","given":"Frank"}],"issued":{"date-parts":[["1969"]]}},"locator":"13","label":"page"}],"schema":"https://github.com/citation-style-language/schema/raw/master/csl-citation.json"} </w:instrText>
      </w:r>
      <w:r>
        <w:fldChar w:fldCharType="separate"/>
      </w:r>
      <w:r w:rsidR="00A54935" w:rsidRPr="00A54935">
        <w:rPr>
          <w:szCs w:val="24"/>
        </w:rPr>
        <w:t xml:space="preserve">Frank Stagg, “The Lord’s Supper in the New Testament,” </w:t>
      </w:r>
      <w:r w:rsidR="00A54935" w:rsidRPr="00A54935">
        <w:rPr>
          <w:i/>
          <w:iCs/>
          <w:szCs w:val="24"/>
        </w:rPr>
        <w:t>Review and Expositor</w:t>
      </w:r>
      <w:r w:rsidR="00A54935" w:rsidRPr="00A54935">
        <w:rPr>
          <w:szCs w:val="24"/>
        </w:rPr>
        <w:t xml:space="preserve"> 66, no. 1 (1969): 13.</w:t>
      </w:r>
      <w:r>
        <w:fldChar w:fldCharType="end"/>
      </w:r>
    </w:p>
  </w:footnote>
  <w:footnote w:id="24">
    <w:p w:rsidR="0008361D" w:rsidRDefault="0008361D" w:rsidP="0008361D">
      <w:pPr>
        <w:pStyle w:val="FootnoteText"/>
      </w:pPr>
      <w:r>
        <w:rPr>
          <w:rStyle w:val="FootnoteReference"/>
        </w:rPr>
        <w:footnoteRef/>
      </w:r>
      <w:r>
        <w:t xml:space="preserve"> </w:t>
      </w:r>
      <w:r>
        <w:fldChar w:fldCharType="begin"/>
      </w:r>
      <w:r w:rsidR="00A54935">
        <w:instrText xml:space="preserve"> ADDIN ZOTERO_ITEM CSL_CITATION {"citationID":"Bi133AdD","properties":{"formattedCitation":"{\\rtf Melvin Tinker, \\uc0\\u8220{}Last Supper/Lord\\uc0\\u8217{}s Supper: More than a Parable in Action?,\\uc0\\u8221{} {\\i{}Themelios} 26, no. 2 (2001): 21.}","plainCitation":"Melvin Tinker, “Last Supper/Lord’s Supper: More than a Parable in Action?,” Themelios 26, no. 2 (2001): 21."},"citationItems":[{"id":3984,"uris":["http://zotero.org/users/282678/items/8SCNSP3P"],"uri":["http://zotero.org/users/282678/items/8SCNSP3P"],"itemData":{"id":3984,"type":"article-journal","title":"Last Supper/Lord's Supper: More than a Parable in Action?","container-title":"Themelios","page":"18-27","volume":"26","issue":"2","author":[{"family":"Tinker","given":"Melvin"}],"issued":{"date-parts":[["2001"]]}},"locator":"21","label":"page"}],"schema":"https://github.com/citation-style-language/schema/raw/master/csl-citation.json"} </w:instrText>
      </w:r>
      <w:r>
        <w:fldChar w:fldCharType="separate"/>
      </w:r>
      <w:r w:rsidR="00A54935" w:rsidRPr="00A54935">
        <w:rPr>
          <w:szCs w:val="24"/>
        </w:rPr>
        <w:t xml:space="preserve">Melvin Tinker, “Last Supper/Lord’s Supper: More than a Parable in Action?,” </w:t>
      </w:r>
      <w:r w:rsidR="00A54935" w:rsidRPr="00A54935">
        <w:rPr>
          <w:i/>
          <w:iCs/>
          <w:szCs w:val="24"/>
        </w:rPr>
        <w:t>Themelios</w:t>
      </w:r>
      <w:r w:rsidR="00A54935" w:rsidRPr="00A54935">
        <w:rPr>
          <w:szCs w:val="24"/>
        </w:rPr>
        <w:t xml:space="preserve"> 26, no. 2 (2001): 21.</w:t>
      </w:r>
      <w:r>
        <w:fldChar w:fldCharType="end"/>
      </w:r>
    </w:p>
  </w:footnote>
  <w:footnote w:id="25">
    <w:p w:rsidR="007F30E3" w:rsidRDefault="007F30E3">
      <w:pPr>
        <w:pStyle w:val="FootnoteText"/>
      </w:pPr>
      <w:r>
        <w:rPr>
          <w:rStyle w:val="FootnoteReference"/>
        </w:rPr>
        <w:footnoteRef/>
      </w:r>
      <w:r>
        <w:t xml:space="preserve"> </w:t>
      </w:r>
      <w:r>
        <w:fldChar w:fldCharType="begin"/>
      </w:r>
      <w:r w:rsidR="00A54935">
        <w:instrText xml:space="preserve"> ADDIN ZOTERO_ITEM CSL_CITATION {"citationID":"KNToUegy","properties":{"formattedCitation":"{\\rtf See Geoffrey Wainwright, {\\i{}Doxology: The Praise of God in Worship, Doctrine and Life} (New York: Oxford University Press, 1980), chap. 7\\uc0\\u8211{}8.}","plainCitation":"See Geoffrey Wainwright, Doxology: The Praise of God in Worship, Doctrine and Life (New York: Oxford University Press, 1980), chap. 7–8."},"citationItems":[{"id":3986,"uris":["http://zotero.org/users/282678/items/87H7J8MV"],"uri":["http://zotero.org/users/282678/items/87H7J8MV"],"itemData":{"id":3986,"type":"book","title":"Doxology: The Praise of God in Worship, Doctrine and Life","publisher":"Oxford University Press","publisher-place":"New York","event-place":"New York","shortTitle":"Doxology","author":[{"family":"Wainwright","given":"Geoffrey"}],"issued":{"date-parts":[["1980"]]}},"locator":"7-8","label":"chapter","prefix":"See"}],"schema":"https://github.com/citation-style-language/schema/raw/master/csl-citation.json"} </w:instrText>
      </w:r>
      <w:r>
        <w:fldChar w:fldCharType="separate"/>
      </w:r>
      <w:r w:rsidR="00A54935" w:rsidRPr="00A54935">
        <w:rPr>
          <w:szCs w:val="24"/>
        </w:rPr>
        <w:t xml:space="preserve">See Geoffrey Wainwright, </w:t>
      </w:r>
      <w:r w:rsidR="00A54935" w:rsidRPr="00A54935">
        <w:rPr>
          <w:i/>
          <w:iCs/>
          <w:szCs w:val="24"/>
        </w:rPr>
        <w:t>Doxology: The Praise of God in Worship, Doctrine and Life</w:t>
      </w:r>
      <w:r w:rsidR="00A54935" w:rsidRPr="00A54935">
        <w:rPr>
          <w:szCs w:val="24"/>
        </w:rPr>
        <w:t xml:space="preserve"> (New York: Oxford University Press, 1980), chap. 7–8.</w:t>
      </w:r>
      <w:r>
        <w:fldChar w:fldCharType="end"/>
      </w:r>
    </w:p>
  </w:footnote>
  <w:footnote w:id="26">
    <w:p w:rsidR="0019142C" w:rsidRDefault="0019142C">
      <w:pPr>
        <w:pStyle w:val="FootnoteText"/>
      </w:pPr>
      <w:r>
        <w:rPr>
          <w:rStyle w:val="FootnoteReference"/>
        </w:rPr>
        <w:footnoteRef/>
      </w:r>
      <w:r>
        <w:t xml:space="preserve"> </w:t>
      </w:r>
      <w:r>
        <w:fldChar w:fldCharType="begin"/>
      </w:r>
      <w:r w:rsidR="00A54935">
        <w:instrText xml:space="preserve"> ADDIN ZOTERO_ITEM CSL_CITATION {"citationID":"1X3ZCyDp","properties":{"formattedCitation":"{\\rtf Several recent volumes have created a renewed interested in such gospel-shaped liturgy, including Bryan Chapell, {\\i{}Christ-Centered Worship: Letting the Gospel Shape Our Practice} (Grand Rapids: Baker Academic, 2009); Robbie F. Castleman, {\\i{}Story-Shaped Worship: Following Patterns from the Bible and History} (Downers Grove, IL: InterVarsity Press, 2013); Mike Cosper, {\\i{}Rhythms of Grace: How the Church\\uc0\\u8217{}s Worship Tells the Story of the Gospel} (Wheaton: Crossway Books, 2013); James K. A. Smith, {\\i{}Imagining the Kingdom: How Worship Works} (Grand Rapids: Baker Academic, 2013).}","plainCitation":"Several recent volumes have created a renewed interested in such gospel-shaped liturgy, including Bryan Chapell, Christ-Centered Worship: Letting the Gospel Shape Our Practice (Grand Rapids: Baker Academic, 2009); Robbie F. Castleman, Story-Shaped Worship: Following Patterns from the Bible and History (Downers Grove, IL: InterVarsity Press, 2013); Mike Cosper, Rhythms of Grace: How the Church’s Worship Tells the Story of the Gospel (Wheaton: Crossway Books, 2013); James K. A. Smith, Imagining the Kingdom: How Worship Works (Grand Rapids: Baker Academic, 2013)."},"citationItems":[{"id":1140,"uris":["http://zotero.org/users/282678/items/9AF3IDIF"],"uri":["http://zotero.org/users/282678/items/9AF3IDIF"],"itemData":{"id":1140,"type":"book","title":"Christ-Centered Worship: Letting the Gospel Shape Our Practice","publisher":"Baker Academic","publisher-place":"Grand Rapids","event-place":"Grand Rapids","ISBN":"0-8010-3640-2","shortTitle":"Christ-Centered Worship","author":[{"family":"Chapell","given":"Bryan"}],"issued":{"date-parts":[["2009"]]}},"label":"page","prefix":"Several recent volumes have created a renewed interested in such gospel-shaped liturgy, including"},{"id":2526,"uris":["http://zotero.org/users/282678/items/REPEJXWI"],"uri":["http://zotero.org/users/282678/items/REPEJXWI"],"itemData":{"id":2526,"type":"book","title":"Story-Shaped Worship: Following Patterns from the Bible and History","publisher":"InterVarsity Press","publisher-place":"Downers Grove, IL","number-of-pages":"224","event-place":"Downers Grove, IL","ISBN":"978-0-8308-3964-3","language":"en","author":[{"family":"Castleman","given":"Robbie F."}],"issued":{"date-parts":[["2013",4,3]]}},"label":"page"},{"id":3217,"uris":["http://zotero.org/users/282678/items/Z77E5IFH"],"uri":["http://zotero.org/users/282678/items/Z77E5IFH"],"itemData":{"id":3217,"type":"book","title":"Rhythms of Grace: How the Church's Worship Tells the Story of the Gospel","publisher":"Crossway Books","publisher-place":"Wheaton","number-of-pages":"223","event-place":"Wheaton","ISBN":"978-1-4335-3342-6","language":"en","author":[{"family":"Cosper","given":"Mike"}],"issued":{"date-parts":[["2013",3]]}},"label":"page"},{"id":1141,"uris":["http://zotero.org/users/282678/items/9ARI85V3"],"uri":["http://zotero.org/users/282678/items/9ARI85V3"],"itemData":{"id":1141,"type":"book","title":"Imagining the Kingdom: How Worship Works","publisher":"Baker Academic","publisher-place":"Grand Rapids","event-place":"Grand Rapids","ISBN":"978-0-8010-3578-4","language":"en","author":[{"family":"Smith","given":"James K. A."}],"issued":{"date-parts":[["2013",2,1]]}},"label":"page"}],"schema":"https://github.com/citation-style-language/schema/raw/master/csl-citation.json"} </w:instrText>
      </w:r>
      <w:r>
        <w:fldChar w:fldCharType="separate"/>
      </w:r>
      <w:r w:rsidR="00A54935" w:rsidRPr="00A54935">
        <w:rPr>
          <w:szCs w:val="24"/>
        </w:rPr>
        <w:t xml:space="preserve">Several recent volumes have created a renewed interested in such gospel-shaped liturgy, including Bryan Chapell, </w:t>
      </w:r>
      <w:r w:rsidR="00A54935" w:rsidRPr="00A54935">
        <w:rPr>
          <w:i/>
          <w:iCs/>
          <w:szCs w:val="24"/>
        </w:rPr>
        <w:t>Christ-Centered Worship: Letting the Gospel Shape Our Practice</w:t>
      </w:r>
      <w:r w:rsidR="00A54935" w:rsidRPr="00A54935">
        <w:rPr>
          <w:szCs w:val="24"/>
        </w:rPr>
        <w:t xml:space="preserve"> (Grand Rapids: Baker Academic, 2009); Robbie F. Castleman, </w:t>
      </w:r>
      <w:r w:rsidR="00A54935" w:rsidRPr="00A54935">
        <w:rPr>
          <w:i/>
          <w:iCs/>
          <w:szCs w:val="24"/>
        </w:rPr>
        <w:t>Story-Shaped Worship: Following Patterns from the Bible and History</w:t>
      </w:r>
      <w:r w:rsidR="00A54935" w:rsidRPr="00A54935">
        <w:rPr>
          <w:szCs w:val="24"/>
        </w:rPr>
        <w:t xml:space="preserve"> (Downers Grove, IL: InterVarsity Press, 2013); Mike Cosper, </w:t>
      </w:r>
      <w:r w:rsidR="00A54935" w:rsidRPr="00A54935">
        <w:rPr>
          <w:i/>
          <w:iCs/>
          <w:szCs w:val="24"/>
        </w:rPr>
        <w:t>Rhythms of Grace: How the Church’s Worship Tells the Story of the Gospel</w:t>
      </w:r>
      <w:r w:rsidR="00A54935" w:rsidRPr="00A54935">
        <w:rPr>
          <w:szCs w:val="24"/>
        </w:rPr>
        <w:t xml:space="preserve"> (Wheaton: Crossway Books, 2013); James K. A. Smith, </w:t>
      </w:r>
      <w:r w:rsidR="00A54935" w:rsidRPr="00A54935">
        <w:rPr>
          <w:i/>
          <w:iCs/>
          <w:szCs w:val="24"/>
        </w:rPr>
        <w:t>Imagining the Kingdom: How Worship Works</w:t>
      </w:r>
      <w:r w:rsidR="00A54935" w:rsidRPr="00A54935">
        <w:rPr>
          <w:szCs w:val="24"/>
        </w:rPr>
        <w:t xml:space="preserve"> (Grand Rapids: Baker Academic, 2013).</w:t>
      </w:r>
      <w:r>
        <w:fldChar w:fldCharType="end"/>
      </w:r>
      <w:r>
        <w:t xml:space="preserve"> </w:t>
      </w:r>
      <w:r>
        <w:fldChar w:fldCharType="begin"/>
      </w:r>
      <w:r w:rsidR="00A54935">
        <w:instrText xml:space="preserve"> ADDIN ZOTERO_ITEM CSL_CITATION {"citationID":"7QKZg3Dm","properties":{"formattedCitation":"{\\rtf For a review of these works, see Scott Aniol, \\uc0\\u8220{}Gospel-Shaped Worship: A Review of Recent Literature,\\uc0\\u8221{} {\\i{}Artistic Theologian} 2 (2013): 106\\uc0\\u8211{}13.}","plainCitation":"For a review of these works, see Scott Aniol, “Gospel-Shaped Worship: A Review of Recent Literature,” Artistic Theologian 2 (2013): 106–13."},"citationItems":[{"id":3987,"uris":["http://zotero.org/users/282678/items/T3UCJZMD"],"uri":["http://zotero.org/users/282678/items/T3UCJZMD"],"itemData":{"id":3987,"type":"article-journal","title":"Gospel-Shaped Worship: A Review of Recent Literature","container-title":"Artistic Theologian","page":"106-113","volume":"2","author":[{"family":"Aniol","given":"Scott"}],"issued":{"date-parts":[["2013"]]}},"prefix":"For a review of these works, see"}],"schema":"https://github.com/citation-style-language/schema/raw/master/csl-citation.json"} </w:instrText>
      </w:r>
      <w:r>
        <w:fldChar w:fldCharType="separate"/>
      </w:r>
      <w:r w:rsidR="00A54935" w:rsidRPr="00A54935">
        <w:rPr>
          <w:szCs w:val="24"/>
        </w:rPr>
        <w:t xml:space="preserve">For a review of these works, see Scott Aniol, “Gospel-Shaped Worship: A Review of Recent Literature,” </w:t>
      </w:r>
      <w:r w:rsidR="00A54935" w:rsidRPr="00A54935">
        <w:rPr>
          <w:i/>
          <w:iCs/>
          <w:szCs w:val="24"/>
        </w:rPr>
        <w:t>Artistic Theologian</w:t>
      </w:r>
      <w:r w:rsidR="00A54935" w:rsidRPr="00A54935">
        <w:rPr>
          <w:szCs w:val="24"/>
        </w:rPr>
        <w:t xml:space="preserve"> 2 (2013): 106–13.</w:t>
      </w:r>
      <w:r>
        <w:fldChar w:fldCharType="end"/>
      </w:r>
    </w:p>
  </w:footnote>
  <w:footnote w:id="27">
    <w:p w:rsidR="00AD41F2" w:rsidRDefault="00AD41F2">
      <w:pPr>
        <w:pStyle w:val="FootnoteText"/>
      </w:pPr>
      <w:r>
        <w:rPr>
          <w:rStyle w:val="FootnoteReference"/>
        </w:rPr>
        <w:footnoteRef/>
      </w:r>
      <w:r>
        <w:t xml:space="preserve"> </w:t>
      </w:r>
      <w:r>
        <w:fldChar w:fldCharType="begin"/>
      </w:r>
      <w:r w:rsidR="00A54935">
        <w:instrText xml:space="preserve"> ADDIN ZOTERO_ITEM CSL_CITATION {"citationID":"6IGeFbut","properties":{"formattedCitation":"{\\rtf See James Torrance, {\\i{}Worship, Community, and the Triune God of Grace} (Downers Grove, IL: InterVarsity Press, 1996), 23.}","plainCitation":"See James Torrance, Worship, Community, and the Triune God of Grace (Downers Grove, IL: InterVarsity Press, 1996), 23."},"citationItems":[{"id":892,"uris":["http://zotero.org/users/282678/items/6K5TX73F"],"uri":["http://zotero.org/users/282678/items/6K5TX73F"],"itemData":{"id":892,"type":"book","title":"Worship, Community, and the Triune God of Grace","publisher":"InterVarsity Press","publisher-place":"Downers Grove, IL","event-place":"Downers Grove, IL","ISBN":"978-0-8308-1895-2","author":[{"family":"Torrance","given":"James"}],"issued":{"date-parts":[["1996"]]}},"locator":"23","label":"page","prefix":"See"}],"schema":"https://github.com/citation-style-language/schema/raw/master/csl-citation.json"} </w:instrText>
      </w:r>
      <w:r>
        <w:fldChar w:fldCharType="separate"/>
      </w:r>
      <w:r w:rsidR="00A54935" w:rsidRPr="00A54935">
        <w:rPr>
          <w:szCs w:val="24"/>
        </w:rPr>
        <w:t xml:space="preserve">See James Torrance, </w:t>
      </w:r>
      <w:r w:rsidR="00A54935" w:rsidRPr="00A54935">
        <w:rPr>
          <w:i/>
          <w:iCs/>
          <w:szCs w:val="24"/>
        </w:rPr>
        <w:t>Worship, Community, and the Triune God of Grace</w:t>
      </w:r>
      <w:r w:rsidR="00A54935" w:rsidRPr="00A54935">
        <w:rPr>
          <w:szCs w:val="24"/>
        </w:rPr>
        <w:t xml:space="preserve"> (Downers Grove, IL: InterVarsity Press, 1996), 23.</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92" w:rsidRDefault="00BD7D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F617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00B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C415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247B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AD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4E91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021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E2A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20D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E2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8F6BE5"/>
    <w:multiLevelType w:val="multilevel"/>
    <w:tmpl w:val="2254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7A09A5"/>
    <w:multiLevelType w:val="hybridMultilevel"/>
    <w:tmpl w:val="71FC686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575C3744"/>
    <w:multiLevelType w:val="hybridMultilevel"/>
    <w:tmpl w:val="C1989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503&lt;/HangingIndent&gt;&lt;LineSpacing&gt;0&lt;/LineSpacing&gt;&lt;SpaceAfter&gt;0&lt;/SpaceAfter&gt;&lt;/ENLayout&gt;"/>
    <w:docVar w:name="EN.Libraries" w:val="&lt;ENLibraries&gt;&lt;Libraries&gt;&lt;item&gt;Master Library.enl&lt;/item&gt;&lt;/Libraries&gt;&lt;/ENLibraries&gt;"/>
  </w:docVars>
  <w:rsids>
    <w:rsidRoot w:val="00FC4D8E"/>
    <w:rsid w:val="00013E51"/>
    <w:rsid w:val="0002403B"/>
    <w:rsid w:val="000274A9"/>
    <w:rsid w:val="00031AD0"/>
    <w:rsid w:val="000330A1"/>
    <w:rsid w:val="00053C76"/>
    <w:rsid w:val="000601E5"/>
    <w:rsid w:val="000648DA"/>
    <w:rsid w:val="00065C12"/>
    <w:rsid w:val="00070CA3"/>
    <w:rsid w:val="00075872"/>
    <w:rsid w:val="0008361D"/>
    <w:rsid w:val="000906BF"/>
    <w:rsid w:val="00092983"/>
    <w:rsid w:val="000A359F"/>
    <w:rsid w:val="000A6130"/>
    <w:rsid w:val="000B47CB"/>
    <w:rsid w:val="000C5711"/>
    <w:rsid w:val="000E0633"/>
    <w:rsid w:val="000E0AA1"/>
    <w:rsid w:val="000E4E9F"/>
    <w:rsid w:val="000E6832"/>
    <w:rsid w:val="000F1037"/>
    <w:rsid w:val="000F42CA"/>
    <w:rsid w:val="0010498F"/>
    <w:rsid w:val="001070DB"/>
    <w:rsid w:val="001113CD"/>
    <w:rsid w:val="0011143F"/>
    <w:rsid w:val="00114341"/>
    <w:rsid w:val="001149B2"/>
    <w:rsid w:val="0012262C"/>
    <w:rsid w:val="00123052"/>
    <w:rsid w:val="0012444D"/>
    <w:rsid w:val="001266C2"/>
    <w:rsid w:val="001273BE"/>
    <w:rsid w:val="00137919"/>
    <w:rsid w:val="00146D97"/>
    <w:rsid w:val="0015059A"/>
    <w:rsid w:val="00160628"/>
    <w:rsid w:val="00161C64"/>
    <w:rsid w:val="001631F9"/>
    <w:rsid w:val="00163F10"/>
    <w:rsid w:val="0019142C"/>
    <w:rsid w:val="00194776"/>
    <w:rsid w:val="001A37D0"/>
    <w:rsid w:val="001A566F"/>
    <w:rsid w:val="001A5697"/>
    <w:rsid w:val="001B5241"/>
    <w:rsid w:val="001C6446"/>
    <w:rsid w:val="001F00B1"/>
    <w:rsid w:val="001F01B9"/>
    <w:rsid w:val="002016BF"/>
    <w:rsid w:val="00202A91"/>
    <w:rsid w:val="00205D0B"/>
    <w:rsid w:val="00210FF0"/>
    <w:rsid w:val="00217713"/>
    <w:rsid w:val="00223E36"/>
    <w:rsid w:val="00227E3C"/>
    <w:rsid w:val="00234749"/>
    <w:rsid w:val="00235C80"/>
    <w:rsid w:val="00251030"/>
    <w:rsid w:val="00254D20"/>
    <w:rsid w:val="00254ED6"/>
    <w:rsid w:val="00256147"/>
    <w:rsid w:val="00260920"/>
    <w:rsid w:val="00272E85"/>
    <w:rsid w:val="002731FD"/>
    <w:rsid w:val="00273A95"/>
    <w:rsid w:val="00276FA0"/>
    <w:rsid w:val="0029253F"/>
    <w:rsid w:val="00295220"/>
    <w:rsid w:val="002A5C8E"/>
    <w:rsid w:val="002B44D1"/>
    <w:rsid w:val="002B6E2D"/>
    <w:rsid w:val="002C0D34"/>
    <w:rsid w:val="002C18C8"/>
    <w:rsid w:val="002C3A7C"/>
    <w:rsid w:val="002D7D3B"/>
    <w:rsid w:val="002F2C43"/>
    <w:rsid w:val="002F3512"/>
    <w:rsid w:val="002F6C13"/>
    <w:rsid w:val="0032209C"/>
    <w:rsid w:val="00323CE0"/>
    <w:rsid w:val="003350B8"/>
    <w:rsid w:val="00337C9B"/>
    <w:rsid w:val="00342BC7"/>
    <w:rsid w:val="003564A5"/>
    <w:rsid w:val="003576D1"/>
    <w:rsid w:val="00357DA9"/>
    <w:rsid w:val="003626F3"/>
    <w:rsid w:val="00366DAE"/>
    <w:rsid w:val="00380BE5"/>
    <w:rsid w:val="00382B22"/>
    <w:rsid w:val="00386187"/>
    <w:rsid w:val="00387188"/>
    <w:rsid w:val="00390644"/>
    <w:rsid w:val="003A2BC8"/>
    <w:rsid w:val="003A71E6"/>
    <w:rsid w:val="003B6EDA"/>
    <w:rsid w:val="003D2522"/>
    <w:rsid w:val="003D68F9"/>
    <w:rsid w:val="003E2617"/>
    <w:rsid w:val="003E682E"/>
    <w:rsid w:val="00412FE2"/>
    <w:rsid w:val="00415B9E"/>
    <w:rsid w:val="00425D81"/>
    <w:rsid w:val="00437138"/>
    <w:rsid w:val="00446F65"/>
    <w:rsid w:val="0045107E"/>
    <w:rsid w:val="00460F1C"/>
    <w:rsid w:val="004611F8"/>
    <w:rsid w:val="00481CDB"/>
    <w:rsid w:val="00482FAB"/>
    <w:rsid w:val="0048447F"/>
    <w:rsid w:val="004A39DF"/>
    <w:rsid w:val="004A3E01"/>
    <w:rsid w:val="004B6014"/>
    <w:rsid w:val="004B7E01"/>
    <w:rsid w:val="004C1D98"/>
    <w:rsid w:val="004C2D17"/>
    <w:rsid w:val="004C5BDF"/>
    <w:rsid w:val="004E3C53"/>
    <w:rsid w:val="004E77AF"/>
    <w:rsid w:val="004F34CF"/>
    <w:rsid w:val="004F796A"/>
    <w:rsid w:val="00501378"/>
    <w:rsid w:val="00501E86"/>
    <w:rsid w:val="00505FC8"/>
    <w:rsid w:val="0050765D"/>
    <w:rsid w:val="0051673C"/>
    <w:rsid w:val="005274E1"/>
    <w:rsid w:val="005300F0"/>
    <w:rsid w:val="00533105"/>
    <w:rsid w:val="005343BC"/>
    <w:rsid w:val="00535D7F"/>
    <w:rsid w:val="005364E6"/>
    <w:rsid w:val="0054062A"/>
    <w:rsid w:val="00556630"/>
    <w:rsid w:val="00563614"/>
    <w:rsid w:val="005671A4"/>
    <w:rsid w:val="0057311E"/>
    <w:rsid w:val="00584F2D"/>
    <w:rsid w:val="00592B4B"/>
    <w:rsid w:val="005B630D"/>
    <w:rsid w:val="005B7665"/>
    <w:rsid w:val="005C638F"/>
    <w:rsid w:val="005D3B19"/>
    <w:rsid w:val="005E6B3A"/>
    <w:rsid w:val="005F046B"/>
    <w:rsid w:val="005F27FF"/>
    <w:rsid w:val="006044C6"/>
    <w:rsid w:val="00607177"/>
    <w:rsid w:val="00613F84"/>
    <w:rsid w:val="00614294"/>
    <w:rsid w:val="00617087"/>
    <w:rsid w:val="006258E0"/>
    <w:rsid w:val="0063419C"/>
    <w:rsid w:val="00636E9C"/>
    <w:rsid w:val="00640968"/>
    <w:rsid w:val="006447B7"/>
    <w:rsid w:val="00645B08"/>
    <w:rsid w:val="00646B41"/>
    <w:rsid w:val="00647432"/>
    <w:rsid w:val="0065383F"/>
    <w:rsid w:val="00653D96"/>
    <w:rsid w:val="0065609E"/>
    <w:rsid w:val="006615CD"/>
    <w:rsid w:val="006A45A0"/>
    <w:rsid w:val="006A7D67"/>
    <w:rsid w:val="006B1F25"/>
    <w:rsid w:val="006B7724"/>
    <w:rsid w:val="006C6AC7"/>
    <w:rsid w:val="006D4AC5"/>
    <w:rsid w:val="006D52E1"/>
    <w:rsid w:val="006F1B9D"/>
    <w:rsid w:val="006F1BE6"/>
    <w:rsid w:val="006F3D2D"/>
    <w:rsid w:val="006F42DA"/>
    <w:rsid w:val="00700301"/>
    <w:rsid w:val="007011EB"/>
    <w:rsid w:val="00706F6B"/>
    <w:rsid w:val="007128C0"/>
    <w:rsid w:val="00713C32"/>
    <w:rsid w:val="0071472E"/>
    <w:rsid w:val="007206C0"/>
    <w:rsid w:val="00724926"/>
    <w:rsid w:val="00725E4C"/>
    <w:rsid w:val="0072683A"/>
    <w:rsid w:val="007365FF"/>
    <w:rsid w:val="00737885"/>
    <w:rsid w:val="00742C69"/>
    <w:rsid w:val="00756BA2"/>
    <w:rsid w:val="00760CC8"/>
    <w:rsid w:val="00762470"/>
    <w:rsid w:val="00767EEE"/>
    <w:rsid w:val="00772622"/>
    <w:rsid w:val="0078060F"/>
    <w:rsid w:val="007A0401"/>
    <w:rsid w:val="007A5408"/>
    <w:rsid w:val="007A6976"/>
    <w:rsid w:val="007B252E"/>
    <w:rsid w:val="007C0673"/>
    <w:rsid w:val="007C552A"/>
    <w:rsid w:val="007D5E74"/>
    <w:rsid w:val="007E0916"/>
    <w:rsid w:val="007F30E3"/>
    <w:rsid w:val="007F3A67"/>
    <w:rsid w:val="007F3E40"/>
    <w:rsid w:val="00805181"/>
    <w:rsid w:val="008112A9"/>
    <w:rsid w:val="00827EB2"/>
    <w:rsid w:val="0083119E"/>
    <w:rsid w:val="00834BE1"/>
    <w:rsid w:val="00835057"/>
    <w:rsid w:val="0083542B"/>
    <w:rsid w:val="00843AE0"/>
    <w:rsid w:val="00847D68"/>
    <w:rsid w:val="00850AC6"/>
    <w:rsid w:val="00852B23"/>
    <w:rsid w:val="00853C48"/>
    <w:rsid w:val="00855364"/>
    <w:rsid w:val="00856B71"/>
    <w:rsid w:val="008607B6"/>
    <w:rsid w:val="00880034"/>
    <w:rsid w:val="0088045B"/>
    <w:rsid w:val="008835AF"/>
    <w:rsid w:val="00886085"/>
    <w:rsid w:val="008A1085"/>
    <w:rsid w:val="008A1DB8"/>
    <w:rsid w:val="008A5D4F"/>
    <w:rsid w:val="008B1FD4"/>
    <w:rsid w:val="008B63AF"/>
    <w:rsid w:val="008C4B52"/>
    <w:rsid w:val="008C5189"/>
    <w:rsid w:val="008E1263"/>
    <w:rsid w:val="00901457"/>
    <w:rsid w:val="00901641"/>
    <w:rsid w:val="00903E51"/>
    <w:rsid w:val="00907BC7"/>
    <w:rsid w:val="00910E16"/>
    <w:rsid w:val="00917505"/>
    <w:rsid w:val="009201E6"/>
    <w:rsid w:val="009210E7"/>
    <w:rsid w:val="00924977"/>
    <w:rsid w:val="00943C0E"/>
    <w:rsid w:val="00946031"/>
    <w:rsid w:val="009539D1"/>
    <w:rsid w:val="009541D0"/>
    <w:rsid w:val="00954FA0"/>
    <w:rsid w:val="00996D9E"/>
    <w:rsid w:val="009A0E56"/>
    <w:rsid w:val="009A2B13"/>
    <w:rsid w:val="009A366E"/>
    <w:rsid w:val="009B5BD0"/>
    <w:rsid w:val="009C0E4D"/>
    <w:rsid w:val="009C361D"/>
    <w:rsid w:val="009C36F7"/>
    <w:rsid w:val="009F2408"/>
    <w:rsid w:val="009F387A"/>
    <w:rsid w:val="009F56AB"/>
    <w:rsid w:val="009F7991"/>
    <w:rsid w:val="00A01429"/>
    <w:rsid w:val="00A03E87"/>
    <w:rsid w:val="00A14E91"/>
    <w:rsid w:val="00A14F2B"/>
    <w:rsid w:val="00A15132"/>
    <w:rsid w:val="00A20001"/>
    <w:rsid w:val="00A2732A"/>
    <w:rsid w:val="00A40736"/>
    <w:rsid w:val="00A40A26"/>
    <w:rsid w:val="00A507B6"/>
    <w:rsid w:val="00A54935"/>
    <w:rsid w:val="00A85D55"/>
    <w:rsid w:val="00A93DDC"/>
    <w:rsid w:val="00A94D54"/>
    <w:rsid w:val="00AD1572"/>
    <w:rsid w:val="00AD41F2"/>
    <w:rsid w:val="00AE0423"/>
    <w:rsid w:val="00AE1963"/>
    <w:rsid w:val="00AF6DC4"/>
    <w:rsid w:val="00B10EF5"/>
    <w:rsid w:val="00B233B9"/>
    <w:rsid w:val="00B33B72"/>
    <w:rsid w:val="00B3725C"/>
    <w:rsid w:val="00B40832"/>
    <w:rsid w:val="00B40FA9"/>
    <w:rsid w:val="00B56414"/>
    <w:rsid w:val="00B72858"/>
    <w:rsid w:val="00B74A72"/>
    <w:rsid w:val="00B772C0"/>
    <w:rsid w:val="00B85891"/>
    <w:rsid w:val="00B86CD1"/>
    <w:rsid w:val="00B907CF"/>
    <w:rsid w:val="00BA1D89"/>
    <w:rsid w:val="00BA23F5"/>
    <w:rsid w:val="00BA716A"/>
    <w:rsid w:val="00BB0951"/>
    <w:rsid w:val="00BB0FDA"/>
    <w:rsid w:val="00BB4E07"/>
    <w:rsid w:val="00BC75E8"/>
    <w:rsid w:val="00BD1D23"/>
    <w:rsid w:val="00BD3CAA"/>
    <w:rsid w:val="00BD7D92"/>
    <w:rsid w:val="00BE343F"/>
    <w:rsid w:val="00BF46E0"/>
    <w:rsid w:val="00C04C72"/>
    <w:rsid w:val="00C06970"/>
    <w:rsid w:val="00C07862"/>
    <w:rsid w:val="00C125F6"/>
    <w:rsid w:val="00C20199"/>
    <w:rsid w:val="00C2206B"/>
    <w:rsid w:val="00C42FBF"/>
    <w:rsid w:val="00C4582F"/>
    <w:rsid w:val="00C5191F"/>
    <w:rsid w:val="00C5380C"/>
    <w:rsid w:val="00C61B58"/>
    <w:rsid w:val="00C63DE4"/>
    <w:rsid w:val="00C647C6"/>
    <w:rsid w:val="00C737EE"/>
    <w:rsid w:val="00C972A0"/>
    <w:rsid w:val="00CA132E"/>
    <w:rsid w:val="00CC702E"/>
    <w:rsid w:val="00CC7B6B"/>
    <w:rsid w:val="00CD6C0B"/>
    <w:rsid w:val="00CD72B7"/>
    <w:rsid w:val="00CE3553"/>
    <w:rsid w:val="00CE3603"/>
    <w:rsid w:val="00CF272D"/>
    <w:rsid w:val="00CF3BF5"/>
    <w:rsid w:val="00D05FA0"/>
    <w:rsid w:val="00D073AB"/>
    <w:rsid w:val="00D13155"/>
    <w:rsid w:val="00D309BC"/>
    <w:rsid w:val="00D372DC"/>
    <w:rsid w:val="00D43199"/>
    <w:rsid w:val="00D4459D"/>
    <w:rsid w:val="00D462C0"/>
    <w:rsid w:val="00D4769D"/>
    <w:rsid w:val="00D47904"/>
    <w:rsid w:val="00D558B4"/>
    <w:rsid w:val="00D732AE"/>
    <w:rsid w:val="00D84475"/>
    <w:rsid w:val="00DA2A08"/>
    <w:rsid w:val="00DB733E"/>
    <w:rsid w:val="00DC12F1"/>
    <w:rsid w:val="00DC4943"/>
    <w:rsid w:val="00DC6173"/>
    <w:rsid w:val="00DE76D3"/>
    <w:rsid w:val="00DF4900"/>
    <w:rsid w:val="00E004DD"/>
    <w:rsid w:val="00E02749"/>
    <w:rsid w:val="00E03055"/>
    <w:rsid w:val="00E130E8"/>
    <w:rsid w:val="00E15F74"/>
    <w:rsid w:val="00E37E9E"/>
    <w:rsid w:val="00E40AC7"/>
    <w:rsid w:val="00E40EAD"/>
    <w:rsid w:val="00E54729"/>
    <w:rsid w:val="00E564CF"/>
    <w:rsid w:val="00E61318"/>
    <w:rsid w:val="00E62D5E"/>
    <w:rsid w:val="00E639CB"/>
    <w:rsid w:val="00E701F6"/>
    <w:rsid w:val="00E735D3"/>
    <w:rsid w:val="00E74F05"/>
    <w:rsid w:val="00E82018"/>
    <w:rsid w:val="00E8342B"/>
    <w:rsid w:val="00E904C6"/>
    <w:rsid w:val="00E957D6"/>
    <w:rsid w:val="00EB06D3"/>
    <w:rsid w:val="00ED31DE"/>
    <w:rsid w:val="00ED436A"/>
    <w:rsid w:val="00ED5B0B"/>
    <w:rsid w:val="00EE2B40"/>
    <w:rsid w:val="00EE339E"/>
    <w:rsid w:val="00EE7D3F"/>
    <w:rsid w:val="00EF1201"/>
    <w:rsid w:val="00EF271D"/>
    <w:rsid w:val="00EF3776"/>
    <w:rsid w:val="00F05025"/>
    <w:rsid w:val="00F07733"/>
    <w:rsid w:val="00F119F1"/>
    <w:rsid w:val="00F13AA7"/>
    <w:rsid w:val="00F204EE"/>
    <w:rsid w:val="00F32084"/>
    <w:rsid w:val="00F40B00"/>
    <w:rsid w:val="00F53AB6"/>
    <w:rsid w:val="00F62E29"/>
    <w:rsid w:val="00F64670"/>
    <w:rsid w:val="00F7209C"/>
    <w:rsid w:val="00F8032A"/>
    <w:rsid w:val="00F803F3"/>
    <w:rsid w:val="00F90A86"/>
    <w:rsid w:val="00F94C65"/>
    <w:rsid w:val="00F95381"/>
    <w:rsid w:val="00FA4DCA"/>
    <w:rsid w:val="00FC45E6"/>
    <w:rsid w:val="00FC4D8E"/>
    <w:rsid w:val="00FC7638"/>
    <w:rsid w:val="00FD41EA"/>
    <w:rsid w:val="00FD7CD5"/>
    <w:rsid w:val="00FE5F1B"/>
    <w:rsid w:val="00FE6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F692C9-E2E5-4F66-A0F9-B736FE47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5E"/>
    <w:pPr>
      <w:overflowPunct w:val="0"/>
      <w:autoSpaceDE w:val="0"/>
      <w:autoSpaceDN w:val="0"/>
      <w:adjustRightInd w:val="0"/>
      <w:textAlignment w:val="baseline"/>
    </w:pPr>
    <w:rPr>
      <w:sz w:val="24"/>
      <w:szCs w:val="24"/>
      <w:lang w:bidi="ar-SA"/>
    </w:rPr>
  </w:style>
  <w:style w:type="paragraph" w:styleId="Heading1">
    <w:name w:val="heading 1"/>
    <w:basedOn w:val="Normal"/>
    <w:next w:val="Normal"/>
    <w:qFormat/>
    <w:rsid w:val="000330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30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30A1"/>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731FD"/>
    <w:rPr>
      <w:vertAlign w:val="superscript"/>
    </w:rPr>
  </w:style>
  <w:style w:type="paragraph" w:styleId="FootnoteText">
    <w:name w:val="footnote text"/>
    <w:basedOn w:val="Normal"/>
    <w:link w:val="FootnoteTextChar"/>
    <w:rsid w:val="00460F1C"/>
    <w:pPr>
      <w:spacing w:before="100" w:beforeAutospacing="1" w:after="100" w:afterAutospacing="1"/>
      <w:ind w:firstLine="1008"/>
    </w:pPr>
    <w:rPr>
      <w:sz w:val="20"/>
      <w:szCs w:val="20"/>
    </w:rPr>
  </w:style>
  <w:style w:type="paragraph" w:styleId="Bibliography">
    <w:name w:val="Bibliography"/>
    <w:basedOn w:val="Normal"/>
    <w:rsid w:val="003A2BC8"/>
    <w:pPr>
      <w:overflowPunct/>
      <w:autoSpaceDE/>
      <w:autoSpaceDN/>
      <w:adjustRightInd/>
      <w:spacing w:after="240"/>
      <w:ind w:left="720" w:hanging="720"/>
      <w:textAlignment w:val="auto"/>
    </w:pPr>
  </w:style>
  <w:style w:type="paragraph" w:customStyle="1" w:styleId="BIBLIOGRAPHYHEADING">
    <w:name w:val="BIBLIOGRAPHY HEADING"/>
    <w:basedOn w:val="Normal"/>
    <w:next w:val="Bibliography"/>
    <w:rsid w:val="001A37D0"/>
    <w:pPr>
      <w:tabs>
        <w:tab w:val="right" w:leader="dot" w:pos="8630"/>
      </w:tabs>
      <w:spacing w:before="1440"/>
      <w:jc w:val="center"/>
    </w:pPr>
    <w:rPr>
      <w:caps/>
    </w:rPr>
  </w:style>
  <w:style w:type="paragraph" w:styleId="BlockText">
    <w:name w:val="Block Text"/>
    <w:aliases w:val="_Blk Indented"/>
    <w:basedOn w:val="NormalIndent"/>
    <w:next w:val="NormalIndent"/>
    <w:qFormat/>
    <w:rsid w:val="006258E0"/>
    <w:pPr>
      <w:spacing w:after="240"/>
      <w:ind w:left="504" w:firstLine="504"/>
    </w:pPr>
  </w:style>
  <w:style w:type="paragraph" w:styleId="Header">
    <w:name w:val="header"/>
    <w:basedOn w:val="Normal"/>
    <w:rsid w:val="002731FD"/>
    <w:pPr>
      <w:tabs>
        <w:tab w:val="center" w:pos="4320"/>
        <w:tab w:val="right" w:pos="8640"/>
      </w:tabs>
    </w:pPr>
  </w:style>
  <w:style w:type="character" w:styleId="PageNumber">
    <w:name w:val="page number"/>
    <w:rsid w:val="00D309BC"/>
    <w:rPr>
      <w:rFonts w:ascii="Times New Roman" w:hAnsi="Times New Roman"/>
      <w:sz w:val="24"/>
    </w:rPr>
  </w:style>
  <w:style w:type="paragraph" w:customStyle="1" w:styleId="Footnoteseparator">
    <w:name w:val="Footnote separator"/>
    <w:basedOn w:val="Normal"/>
    <w:rsid w:val="005364E6"/>
    <w:pPr>
      <w:spacing w:before="240"/>
    </w:pPr>
  </w:style>
  <w:style w:type="paragraph" w:customStyle="1" w:styleId="StyleAllcapsCenteredBefore72ptAfter24ptLinespaci">
    <w:name w:val="Style All caps Centered Before:  72 pt After:  24 pt Line spaci..."/>
    <w:basedOn w:val="Normal"/>
    <w:rsid w:val="00EF3776"/>
    <w:pPr>
      <w:spacing w:before="1320" w:after="240"/>
      <w:jc w:val="center"/>
    </w:pPr>
    <w:rPr>
      <w:caps/>
      <w:szCs w:val="20"/>
    </w:rPr>
  </w:style>
  <w:style w:type="paragraph" w:styleId="Footer">
    <w:name w:val="footer"/>
    <w:basedOn w:val="Normal"/>
    <w:rsid w:val="000A359F"/>
    <w:pPr>
      <w:tabs>
        <w:tab w:val="center" w:pos="4320"/>
        <w:tab w:val="right" w:pos="8640"/>
      </w:tabs>
    </w:pPr>
  </w:style>
  <w:style w:type="paragraph" w:customStyle="1" w:styleId="ThesisTitle">
    <w:name w:val="Thesis Title"/>
    <w:basedOn w:val="Normal"/>
    <w:rsid w:val="0078060F"/>
    <w:pPr>
      <w:spacing w:before="1440" w:after="480"/>
      <w:jc w:val="center"/>
    </w:pPr>
    <w:rPr>
      <w:caps/>
    </w:rPr>
  </w:style>
  <w:style w:type="paragraph" w:customStyle="1" w:styleId="TitlePageParagraph">
    <w:name w:val="TitlePageParagraph"/>
    <w:basedOn w:val="Normal"/>
    <w:rsid w:val="000A359F"/>
    <w:pPr>
      <w:spacing w:before="240"/>
      <w:jc w:val="center"/>
    </w:pPr>
  </w:style>
  <w:style w:type="paragraph" w:styleId="NormalIndent">
    <w:name w:val="Normal Indent"/>
    <w:basedOn w:val="Normal"/>
    <w:link w:val="NormalIndentChar"/>
    <w:rsid w:val="005671A4"/>
    <w:pPr>
      <w:ind w:firstLine="1008"/>
    </w:pPr>
  </w:style>
  <w:style w:type="paragraph" w:customStyle="1" w:styleId="firstlevelsubhead">
    <w:name w:val="#first level subhead"/>
    <w:basedOn w:val="Heading2"/>
    <w:next w:val="NormalIndent"/>
    <w:qFormat/>
    <w:rsid w:val="005671A4"/>
    <w:pPr>
      <w:spacing w:after="240"/>
      <w:jc w:val="center"/>
    </w:pPr>
    <w:rPr>
      <w:rFonts w:ascii="Times New Roman" w:hAnsi="Times New Roman"/>
      <w:i w:val="0"/>
      <w:sz w:val="24"/>
    </w:rPr>
  </w:style>
  <w:style w:type="paragraph" w:customStyle="1" w:styleId="secondlevelsubhead">
    <w:name w:val="#second level subhead"/>
    <w:basedOn w:val="Heading3"/>
    <w:next w:val="NormalIndent"/>
    <w:qFormat/>
    <w:rsid w:val="005671A4"/>
    <w:pPr>
      <w:spacing w:after="240"/>
    </w:pPr>
    <w:rPr>
      <w:rFonts w:ascii="Times New Roman" w:hAnsi="Times New Roman"/>
      <w:sz w:val="24"/>
    </w:rPr>
  </w:style>
  <w:style w:type="paragraph" w:customStyle="1" w:styleId="TITLESingleline">
    <w:name w:val="TITLE_Single line"/>
    <w:basedOn w:val="Normal"/>
    <w:next w:val="TitlePageParagraph"/>
    <w:rsid w:val="009A2B13"/>
    <w:pPr>
      <w:spacing w:before="1320"/>
      <w:jc w:val="center"/>
    </w:pPr>
    <w:rPr>
      <w:caps/>
    </w:rPr>
  </w:style>
  <w:style w:type="paragraph" w:customStyle="1" w:styleId="thirdlevelsubhead">
    <w:name w:val="#third level subhead"/>
    <w:basedOn w:val="NormalIndent"/>
    <w:next w:val="BodyTextIndent"/>
    <w:link w:val="thirdlevelsubheadChar"/>
    <w:rsid w:val="00EF271D"/>
    <w:pPr>
      <w:spacing w:before="240"/>
    </w:pPr>
    <w:rPr>
      <w:b/>
    </w:rPr>
  </w:style>
  <w:style w:type="paragraph" w:customStyle="1" w:styleId="TITLEPAGE">
    <w:name w:val="TITLE PAGE"/>
    <w:basedOn w:val="Normal"/>
    <w:next w:val="TitlePageParagraph"/>
    <w:rsid w:val="009A2B13"/>
    <w:pPr>
      <w:jc w:val="center"/>
    </w:pPr>
  </w:style>
  <w:style w:type="character" w:customStyle="1" w:styleId="NormalIndentChar">
    <w:name w:val="Normal Indent Char"/>
    <w:link w:val="NormalIndent"/>
    <w:rsid w:val="005671A4"/>
    <w:rPr>
      <w:sz w:val="24"/>
      <w:szCs w:val="24"/>
    </w:rPr>
  </w:style>
  <w:style w:type="character" w:customStyle="1" w:styleId="thirdlevelsubheadChar">
    <w:name w:val="#third level subhead Char"/>
    <w:link w:val="thirdlevelsubhead"/>
    <w:rsid w:val="00EF271D"/>
    <w:rPr>
      <w:b/>
      <w:sz w:val="24"/>
      <w:szCs w:val="24"/>
    </w:rPr>
  </w:style>
  <w:style w:type="paragraph" w:customStyle="1" w:styleId="TOC1SWBTS">
    <w:name w:val="TOC1SWBTS"/>
    <w:basedOn w:val="Normal"/>
    <w:rsid w:val="00F53AB6"/>
    <w:pPr>
      <w:tabs>
        <w:tab w:val="left" w:pos="840"/>
        <w:tab w:val="right" w:leader="dot" w:pos="8640"/>
      </w:tabs>
      <w:spacing w:before="240"/>
      <w:ind w:left="835" w:hanging="331"/>
    </w:pPr>
    <w:rPr>
      <w:caps/>
      <w:noProof/>
    </w:rPr>
  </w:style>
  <w:style w:type="character" w:styleId="Emphasis">
    <w:name w:val="Emphasis"/>
    <w:aliases w:val="=Emphasis"/>
    <w:uiPriority w:val="20"/>
    <w:qFormat/>
    <w:rsid w:val="00F53AB6"/>
    <w:rPr>
      <w:i/>
      <w:iCs/>
    </w:rPr>
  </w:style>
  <w:style w:type="character" w:styleId="Hyperlink">
    <w:name w:val="Hyperlink"/>
    <w:uiPriority w:val="99"/>
    <w:rsid w:val="00137919"/>
    <w:rPr>
      <w:rFonts w:ascii="Times New Roman" w:hAnsi="Times New Roman"/>
      <w:color w:val="000000"/>
      <w:sz w:val="24"/>
      <w:u w:val="none"/>
    </w:rPr>
  </w:style>
  <w:style w:type="paragraph" w:customStyle="1" w:styleId="TOC2SWBTS">
    <w:name w:val="TOC2SWBTS"/>
    <w:basedOn w:val="Normal"/>
    <w:rsid w:val="00F53AB6"/>
    <w:pPr>
      <w:tabs>
        <w:tab w:val="right" w:leader="dot" w:pos="8640"/>
      </w:tabs>
      <w:spacing w:before="240"/>
      <w:ind w:left="1512" w:hanging="504"/>
    </w:pPr>
  </w:style>
  <w:style w:type="paragraph" w:customStyle="1" w:styleId="StyleStyleAllcapsCenteredBefore72ptAfter24ptLinespa">
    <w:name w:val="Style Style All caps Centered Before:  72 pt After:  24 pt Line spa..."/>
    <w:basedOn w:val="StyleAllcapsCenteredBefore72ptAfter24ptLinespaci"/>
    <w:next w:val="TITLESECONDLINE"/>
    <w:rsid w:val="009201E6"/>
    <w:pPr>
      <w:spacing w:before="840"/>
      <w:contextualSpacing/>
    </w:pPr>
  </w:style>
  <w:style w:type="paragraph" w:customStyle="1" w:styleId="NormalindentedParagraph">
    <w:name w:val="Normal (indented) Paragraph"/>
    <w:basedOn w:val="Normal"/>
    <w:rsid w:val="00BB4E07"/>
    <w:pPr>
      <w:ind w:firstLine="1008"/>
    </w:pPr>
  </w:style>
  <w:style w:type="paragraph" w:customStyle="1" w:styleId="DateonTitlePage">
    <w:name w:val="Date on Title Page"/>
    <w:basedOn w:val="TitlePageParagraph"/>
    <w:rsid w:val="009201E6"/>
    <w:pPr>
      <w:spacing w:before="720"/>
    </w:pPr>
    <w:rPr>
      <w:szCs w:val="20"/>
    </w:rPr>
  </w:style>
  <w:style w:type="paragraph" w:customStyle="1" w:styleId="TITLESECONDLINE">
    <w:name w:val="TITLE SECOND LINE"/>
    <w:basedOn w:val="StyleStyleAllcapsCenteredBefore72ptAfter24ptLinespa"/>
    <w:rsid w:val="009201E6"/>
    <w:pPr>
      <w:spacing w:before="0"/>
    </w:pPr>
  </w:style>
  <w:style w:type="paragraph" w:customStyle="1" w:styleId="StyleStyleStyleAllcapsCenteredBefore72ptAfter24ptLi">
    <w:name w:val="Style Style Style All caps Centered Before:  72 pt After:  24 pt Li..."/>
    <w:basedOn w:val="StyleStyleAllcapsCenteredBefore72ptAfter24ptLinespa"/>
    <w:rsid w:val="00647432"/>
    <w:pPr>
      <w:spacing w:before="900"/>
    </w:pPr>
  </w:style>
  <w:style w:type="paragraph" w:customStyle="1" w:styleId="StyleStyleAllcapsCenteredBefore72ptAfter24ptLinespa1">
    <w:name w:val="Style Style All caps Centered Before:  72 pt After:  24 pt Line spa...1"/>
    <w:basedOn w:val="StyleAllcapsCenteredBefore72ptAfter24ptLinespaci"/>
    <w:next w:val="Normal"/>
    <w:rsid w:val="00850AC6"/>
    <w:pPr>
      <w:spacing w:after="480"/>
    </w:pPr>
  </w:style>
  <w:style w:type="paragraph" w:customStyle="1" w:styleId="TITLEPAGEAllcapsCenteredBefore72ptAfter24ptLi">
    <w:name w:val="TITLE PAGE All caps Centered Before:  72 pt After:  24 pt Li..."/>
    <w:basedOn w:val="Normal"/>
    <w:next w:val="TITLEPAGE"/>
    <w:rsid w:val="00EF3776"/>
    <w:pPr>
      <w:spacing w:before="900" w:after="240"/>
      <w:contextualSpacing/>
      <w:jc w:val="center"/>
    </w:pPr>
    <w:rPr>
      <w:caps/>
      <w:szCs w:val="20"/>
    </w:rPr>
  </w:style>
  <w:style w:type="paragraph" w:customStyle="1" w:styleId="StyleStyleAllcapsCenteredBefore72ptAfter24ptLinespa2">
    <w:name w:val="Style Style All caps Centered Before:  72 pt After:  24 pt Line spa...2"/>
    <w:basedOn w:val="StyleAllcapsCenteredBefore72ptAfter24ptLinespaci"/>
    <w:next w:val="NormalIndent"/>
    <w:rsid w:val="00DF4900"/>
    <w:pPr>
      <w:spacing w:before="1440" w:after="480"/>
    </w:pPr>
  </w:style>
  <w:style w:type="paragraph" w:customStyle="1" w:styleId="StyleBodyTextIndentLeft0">
    <w:name w:val="Style Body Text Indent + Left:  0&quot;"/>
    <w:basedOn w:val="Normal"/>
    <w:rsid w:val="006C6AC7"/>
    <w:pPr>
      <w:ind w:firstLine="1008"/>
    </w:pPr>
    <w:rPr>
      <w:szCs w:val="20"/>
    </w:rPr>
  </w:style>
  <w:style w:type="paragraph" w:styleId="BodyTextIndent2">
    <w:name w:val="Body Text Indent 2"/>
    <w:aliases w:val="_Body Text Indent 2"/>
    <w:basedOn w:val="BlockText"/>
    <w:next w:val="NormalIndent"/>
    <w:link w:val="BodyTextIndent2Char"/>
    <w:rsid w:val="00EE339E"/>
  </w:style>
  <w:style w:type="character" w:customStyle="1" w:styleId="BodyTextIndent2Char">
    <w:name w:val="Body Text Indent 2 Char"/>
    <w:aliases w:val="_Body Text Indent 2 Char"/>
    <w:link w:val="BodyTextIndent2"/>
    <w:rsid w:val="00EE339E"/>
    <w:rPr>
      <w:sz w:val="24"/>
      <w:szCs w:val="24"/>
    </w:rPr>
  </w:style>
  <w:style w:type="paragraph" w:styleId="BodyTextIndent">
    <w:name w:val="Body Text Indent"/>
    <w:basedOn w:val="Normal"/>
    <w:link w:val="BodyTextIndentChar"/>
    <w:rsid w:val="00ED436A"/>
    <w:pPr>
      <w:ind w:firstLine="1008"/>
    </w:pPr>
  </w:style>
  <w:style w:type="character" w:customStyle="1" w:styleId="BodyTextIndentChar">
    <w:name w:val="Body Text Indent Char"/>
    <w:link w:val="BodyTextIndent"/>
    <w:rsid w:val="00ED436A"/>
    <w:rPr>
      <w:sz w:val="24"/>
      <w:szCs w:val="24"/>
    </w:rPr>
  </w:style>
  <w:style w:type="paragraph" w:customStyle="1" w:styleId="Blkqunoindent">
    <w:name w:val="_Blk qu no indent"/>
    <w:basedOn w:val="BodyTextIndent2"/>
    <w:qFormat/>
    <w:rsid w:val="006258E0"/>
    <w:pPr>
      <w:ind w:firstLine="0"/>
    </w:pPr>
  </w:style>
  <w:style w:type="paragraph" w:customStyle="1" w:styleId="StyleTITLEPAGEAllcapsCenteredBefore72ptAfter24ptLi">
    <w:name w:val="Style TITLE PAGE All caps Centered Before:  72 pt After:  24 pt Li...."/>
    <w:basedOn w:val="TITLEPAGEAllcapsCenteredBefore72ptAfter24ptLi"/>
    <w:next w:val="Normal"/>
    <w:rsid w:val="00BB4E07"/>
    <w:pPr>
      <w:spacing w:before="1440" w:after="480"/>
    </w:pPr>
  </w:style>
  <w:style w:type="paragraph" w:customStyle="1" w:styleId="TOC3SWBTS">
    <w:name w:val="TOC3SWBTS"/>
    <w:basedOn w:val="Normal"/>
    <w:rsid w:val="00F53AB6"/>
    <w:pPr>
      <w:tabs>
        <w:tab w:val="right" w:leader="dot" w:pos="8640"/>
      </w:tabs>
      <w:spacing w:before="240"/>
      <w:ind w:left="2016" w:hanging="504"/>
    </w:pPr>
  </w:style>
  <w:style w:type="paragraph" w:customStyle="1" w:styleId="StyleNormalindentedParagraphJustified">
    <w:name w:val="Style Normal (indented) Paragraph + Justified"/>
    <w:basedOn w:val="NormalindentedParagraph"/>
    <w:rsid w:val="00276FA0"/>
    <w:rPr>
      <w:szCs w:val="20"/>
    </w:rPr>
  </w:style>
  <w:style w:type="character" w:customStyle="1" w:styleId="FootnoteTextChar">
    <w:name w:val="Footnote Text Char"/>
    <w:basedOn w:val="DefaultParagraphFont"/>
    <w:link w:val="FootnoteText"/>
    <w:rsid w:val="00946031"/>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01030">
      <w:bodyDiv w:val="1"/>
      <w:marLeft w:val="0"/>
      <w:marRight w:val="0"/>
      <w:marTop w:val="0"/>
      <w:marBottom w:val="0"/>
      <w:divBdr>
        <w:top w:val="none" w:sz="0" w:space="0" w:color="auto"/>
        <w:left w:val="none" w:sz="0" w:space="0" w:color="auto"/>
        <w:bottom w:val="none" w:sz="0" w:space="0" w:color="auto"/>
        <w:right w:val="none" w:sz="0" w:space="0" w:color="auto"/>
      </w:divBdr>
    </w:div>
    <w:div w:id="1098983860">
      <w:bodyDiv w:val="1"/>
      <w:marLeft w:val="0"/>
      <w:marRight w:val="0"/>
      <w:marTop w:val="0"/>
      <w:marBottom w:val="0"/>
      <w:divBdr>
        <w:top w:val="none" w:sz="0" w:space="0" w:color="auto"/>
        <w:left w:val="none" w:sz="0" w:space="0" w:color="auto"/>
        <w:bottom w:val="none" w:sz="0" w:space="0" w:color="auto"/>
        <w:right w:val="none" w:sz="0" w:space="0" w:color="auto"/>
      </w:divBdr>
      <w:divsChild>
        <w:div w:id="160436153">
          <w:marLeft w:val="0"/>
          <w:marRight w:val="0"/>
          <w:marTop w:val="0"/>
          <w:marBottom w:val="0"/>
          <w:divBdr>
            <w:top w:val="none" w:sz="0" w:space="0" w:color="auto"/>
            <w:left w:val="none" w:sz="0" w:space="0" w:color="auto"/>
            <w:bottom w:val="none" w:sz="0" w:space="0" w:color="auto"/>
            <w:right w:val="none" w:sz="0" w:space="0" w:color="auto"/>
          </w:divBdr>
          <w:divsChild>
            <w:div w:id="10169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9747">
      <w:bodyDiv w:val="1"/>
      <w:marLeft w:val="0"/>
      <w:marRight w:val="0"/>
      <w:marTop w:val="0"/>
      <w:marBottom w:val="0"/>
      <w:divBdr>
        <w:top w:val="none" w:sz="0" w:space="0" w:color="auto"/>
        <w:left w:val="none" w:sz="0" w:space="0" w:color="auto"/>
        <w:bottom w:val="none" w:sz="0" w:space="0" w:color="auto"/>
        <w:right w:val="none" w:sz="0" w:space="0" w:color="auto"/>
      </w:divBdr>
    </w:div>
    <w:div w:id="1366978206">
      <w:bodyDiv w:val="1"/>
      <w:marLeft w:val="0"/>
      <w:marRight w:val="0"/>
      <w:marTop w:val="0"/>
      <w:marBottom w:val="0"/>
      <w:divBdr>
        <w:top w:val="none" w:sz="0" w:space="0" w:color="auto"/>
        <w:left w:val="none" w:sz="0" w:space="0" w:color="auto"/>
        <w:bottom w:val="none" w:sz="0" w:space="0" w:color="auto"/>
        <w:right w:val="none" w:sz="0" w:space="0" w:color="auto"/>
      </w:divBdr>
      <w:divsChild>
        <w:div w:id="1288046514">
          <w:marLeft w:val="0"/>
          <w:marRight w:val="0"/>
          <w:marTop w:val="0"/>
          <w:marBottom w:val="0"/>
          <w:divBdr>
            <w:top w:val="none" w:sz="0" w:space="0" w:color="auto"/>
            <w:left w:val="none" w:sz="0" w:space="0" w:color="auto"/>
            <w:bottom w:val="none" w:sz="0" w:space="0" w:color="auto"/>
            <w:right w:val="none" w:sz="0" w:space="0" w:color="auto"/>
          </w:divBdr>
          <w:divsChild>
            <w:div w:id="775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Google%20Drive\SWBTS\SWBTS_Formatting_Template_v_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D88AE8-B3A4-4CC9-9F2A-6A5C188C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SWBTS_Formatting_Template_v__3.dotx</Template>
  <TotalTime>1213</TotalTime>
  <Pages>10</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TITLE OF PAPER</vt:lpstr>
    </vt:vector>
  </TitlesOfParts>
  <Company>SWBTS</Company>
  <LinksUpToDate>false</LinksUpToDate>
  <CharactersWithSpaces>28495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Scott Aniol</dc:creator>
  <cp:lastModifiedBy>Scott Aniol</cp:lastModifiedBy>
  <cp:revision>4</cp:revision>
  <cp:lastPrinted>2010-01-27T20:34:00Z</cp:lastPrinted>
  <dcterms:created xsi:type="dcterms:W3CDTF">2015-11-13T21:17:00Z</dcterms:created>
  <dcterms:modified xsi:type="dcterms:W3CDTF">2015-11-14T17:31:00Z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id="XfnMFCHo"/&gt;&lt;style id="http://www.zotero.org/styles/chicago-fullnote-bibliography"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